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EB" w:rsidRPr="00385C85" w:rsidRDefault="00346EBA" w:rsidP="00385C85">
      <w:pPr>
        <w:ind w:left="2835"/>
        <w:rPr>
          <w:b/>
          <w:color w:val="FF0000"/>
        </w:rPr>
      </w:pPr>
      <w:r w:rsidRPr="00FF40FB">
        <w:rPr>
          <w:b/>
          <w:color w:val="auto"/>
        </w:rPr>
        <w:t xml:space="preserve">RECURSO. </w:t>
      </w:r>
      <w:r w:rsidR="00EE0E72" w:rsidRPr="00FF40FB">
        <w:rPr>
          <w:b/>
          <w:color w:val="auto"/>
        </w:rPr>
        <w:t>PEDIDO</w:t>
      </w:r>
      <w:r w:rsidRPr="00FF40FB">
        <w:rPr>
          <w:b/>
          <w:color w:val="auto"/>
        </w:rPr>
        <w:t xml:space="preserve"> DE DISPONIBILIZAÇÃO DE PLANILHA CONTENDO Nº DE CONTRIBUINTES DO IPVA DO ANO DE 2017, SEGREGADOS POR ESPÉCIE</w:t>
      </w:r>
      <w:r w:rsidR="00B829C2" w:rsidRPr="00FF40FB">
        <w:rPr>
          <w:b/>
          <w:color w:val="auto"/>
        </w:rPr>
        <w:t xml:space="preserve"> </w:t>
      </w:r>
      <w:r w:rsidRPr="00FF40FB">
        <w:rPr>
          <w:b/>
          <w:color w:val="auto"/>
        </w:rPr>
        <w:t xml:space="preserve">E O NÚMERO DAS PLACAS DOS VEÍCULOS QUE DEVEM 2 </w:t>
      </w:r>
      <w:r w:rsidR="00B829C2" w:rsidRPr="00FF40FB">
        <w:rPr>
          <w:b/>
          <w:color w:val="auto"/>
        </w:rPr>
        <w:t xml:space="preserve">(DOIS) </w:t>
      </w:r>
      <w:r w:rsidRPr="00FF40FB">
        <w:rPr>
          <w:b/>
          <w:color w:val="auto"/>
        </w:rPr>
        <w:t xml:space="preserve">OU MAIS ANOS CALENDÁRIO DO IPVA. </w:t>
      </w:r>
      <w:r w:rsidR="006C54A5" w:rsidRPr="00FF40FB">
        <w:rPr>
          <w:b/>
          <w:color w:val="auto"/>
        </w:rPr>
        <w:t>PEDIDO PARCIALMENTE ATENDIDO PELO ÓRGÃO SOLICITADO. INFORMAÇÕES REFERENTES A</w:t>
      </w:r>
      <w:r w:rsidRPr="00FF40FB">
        <w:rPr>
          <w:b/>
          <w:color w:val="auto"/>
        </w:rPr>
        <w:t xml:space="preserve">O NÚMERO DAS PLACAS DOS VEÍCULOS QUE DEVEM </w:t>
      </w:r>
      <w:r w:rsidR="0047439E" w:rsidRPr="00FF40FB">
        <w:rPr>
          <w:b/>
          <w:color w:val="auto"/>
        </w:rPr>
        <w:t>0</w:t>
      </w:r>
      <w:r w:rsidRPr="00FF40FB">
        <w:rPr>
          <w:b/>
          <w:color w:val="auto"/>
        </w:rPr>
        <w:t>2 (DOIS) OU MAIS ANOS CALENDÁRIO DO IPVA NÃO FO</w:t>
      </w:r>
      <w:r w:rsidR="006C54A5" w:rsidRPr="00FF40FB">
        <w:rPr>
          <w:b/>
          <w:color w:val="auto"/>
        </w:rPr>
        <w:t>RAM</w:t>
      </w:r>
      <w:r w:rsidRPr="00FF40FB">
        <w:rPr>
          <w:b/>
          <w:color w:val="auto"/>
        </w:rPr>
        <w:t xml:space="preserve"> DISPONIBILIZAD</w:t>
      </w:r>
      <w:r w:rsidR="006C54A5" w:rsidRPr="00FF40FB">
        <w:rPr>
          <w:b/>
          <w:color w:val="auto"/>
        </w:rPr>
        <w:t>AS</w:t>
      </w:r>
      <w:r w:rsidRPr="00FF40FB">
        <w:rPr>
          <w:b/>
          <w:color w:val="auto"/>
        </w:rPr>
        <w:t xml:space="preserve"> PELO ÓRGÃO SOLICITADO SOB A JUSTIFICATIVA DE QUE </w:t>
      </w:r>
      <w:r w:rsidR="006C54A5" w:rsidRPr="00FF40FB">
        <w:rPr>
          <w:b/>
          <w:color w:val="auto"/>
        </w:rPr>
        <w:t>ESTARIAM</w:t>
      </w:r>
      <w:r w:rsidRPr="00FF40FB">
        <w:rPr>
          <w:b/>
          <w:color w:val="auto"/>
        </w:rPr>
        <w:t xml:space="preserve"> PROTEGIDA</w:t>
      </w:r>
      <w:r w:rsidR="006C54A5" w:rsidRPr="00FF40FB">
        <w:rPr>
          <w:b/>
          <w:color w:val="auto"/>
        </w:rPr>
        <w:t>S</w:t>
      </w:r>
      <w:r w:rsidRPr="00FF40FB">
        <w:rPr>
          <w:b/>
          <w:color w:val="auto"/>
        </w:rPr>
        <w:t xml:space="preserve"> PELO SIGILO FISCAL</w:t>
      </w:r>
      <w:r w:rsidR="006C54A5" w:rsidRPr="00FF40FB">
        <w:rPr>
          <w:b/>
          <w:color w:val="auto"/>
        </w:rPr>
        <w:t xml:space="preserve"> (</w:t>
      </w:r>
      <w:r w:rsidRPr="00FF40FB">
        <w:rPr>
          <w:b/>
          <w:color w:val="auto"/>
        </w:rPr>
        <w:t>ART. 198 DO CÓDIGO TRIBUTÁRIO NACIONAL</w:t>
      </w:r>
      <w:r w:rsidR="006C54A5" w:rsidRPr="00FF40FB">
        <w:rPr>
          <w:b/>
          <w:color w:val="auto"/>
        </w:rPr>
        <w:t>,</w:t>
      </w:r>
      <w:r w:rsidRPr="00FF40FB">
        <w:rPr>
          <w:b/>
          <w:color w:val="auto"/>
        </w:rPr>
        <w:t xml:space="preserve"> ARTIGOS 6º E 25 DA LEI Nº 12.527/2011</w:t>
      </w:r>
      <w:r w:rsidR="006C54A5" w:rsidRPr="00FF40FB">
        <w:rPr>
          <w:b/>
          <w:color w:val="auto"/>
        </w:rPr>
        <w:t xml:space="preserve"> –</w:t>
      </w:r>
      <w:r w:rsidRPr="00FF40FB">
        <w:rPr>
          <w:b/>
          <w:color w:val="auto"/>
        </w:rPr>
        <w:t xml:space="preserve"> LEI DE ACESSO A INFORMAÇÃO</w:t>
      </w:r>
      <w:r w:rsidR="006C54A5" w:rsidRPr="00FF40FB">
        <w:rPr>
          <w:b/>
          <w:color w:val="auto"/>
        </w:rPr>
        <w:t xml:space="preserve">, </w:t>
      </w:r>
      <w:r w:rsidRPr="00FF40FB">
        <w:rPr>
          <w:b/>
          <w:color w:val="auto"/>
        </w:rPr>
        <w:t>ARTIGOS 5º, III E 10, III DO DECRETO 49.111/2012</w:t>
      </w:r>
      <w:r w:rsidR="006C54A5" w:rsidRPr="00FF40FB">
        <w:rPr>
          <w:b/>
          <w:color w:val="auto"/>
        </w:rPr>
        <w:t>), BEM COMO PORQUE DEMANDARIA</w:t>
      </w:r>
      <w:r w:rsidR="002A79F1" w:rsidRPr="00FF40FB">
        <w:rPr>
          <w:b/>
          <w:color w:val="auto"/>
        </w:rPr>
        <w:t>M</w:t>
      </w:r>
      <w:r w:rsidRPr="00FF40FB">
        <w:rPr>
          <w:b/>
          <w:color w:val="auto"/>
        </w:rPr>
        <w:t xml:space="preserve"> TRABALHO DE ANÁLISE E DEPURAÇÃO DE DADOS, </w:t>
      </w:r>
      <w:r w:rsidR="006C54A5" w:rsidRPr="00FF40FB">
        <w:rPr>
          <w:b/>
          <w:color w:val="auto"/>
        </w:rPr>
        <w:t xml:space="preserve">NÃO SENDO ATENDIDOS </w:t>
      </w:r>
      <w:r w:rsidR="002A79F1" w:rsidRPr="00FF40FB">
        <w:rPr>
          <w:b/>
          <w:color w:val="auto"/>
        </w:rPr>
        <w:t xml:space="preserve">PEDIDOS DESSA NATUREZA, </w:t>
      </w:r>
      <w:r w:rsidRPr="00FF40FB">
        <w:rPr>
          <w:b/>
          <w:color w:val="auto"/>
        </w:rPr>
        <w:t>COM BASE NO ART. 8º-B, INCISO III, DO DECRETO Nº 49.111/2012, COM ALTERAÇÕES INTRODUZIDAS PELO DECRETO Nº 52.505/2015.</w:t>
      </w:r>
      <w:r w:rsidR="004D4AB2" w:rsidRPr="00385C85">
        <w:rPr>
          <w:b/>
          <w:color w:val="FF0000"/>
        </w:rPr>
        <w:t xml:space="preserve"> </w:t>
      </w:r>
      <w:r w:rsidR="00D225D9" w:rsidRPr="00E20A41">
        <w:rPr>
          <w:b/>
          <w:color w:val="auto"/>
        </w:rPr>
        <w:t>DIFERENCIAÇÃO</w:t>
      </w:r>
      <w:r w:rsidR="00FF40FB" w:rsidRPr="00E20A41">
        <w:rPr>
          <w:b/>
          <w:color w:val="auto"/>
        </w:rPr>
        <w:t xml:space="preserve"> QUANTO AO SIGILO DE PLACAS DE VEÍCULOS SEM DÉBITO DE IPVA INSCRITO EM DÍVIDA ATIVA E PLACAS DE VEÍCULOS COM </w:t>
      </w:r>
      <w:r w:rsidR="00E20A41" w:rsidRPr="00E20A41">
        <w:rPr>
          <w:b/>
          <w:color w:val="auto"/>
        </w:rPr>
        <w:t xml:space="preserve">DÉBITOS COM </w:t>
      </w:r>
      <w:r w:rsidR="00FF40FB" w:rsidRPr="00E20A41">
        <w:rPr>
          <w:b/>
          <w:color w:val="auto"/>
        </w:rPr>
        <w:t>INSCRIÇÃO EM DÍVIDA ATIVA. SÚMULA 06 DA CMRI/RS</w:t>
      </w:r>
      <w:r w:rsidR="00202F96" w:rsidRPr="00E20A41">
        <w:rPr>
          <w:b/>
          <w:color w:val="auto"/>
        </w:rPr>
        <w:t>.</w:t>
      </w:r>
      <w:r w:rsidR="00FF40FB" w:rsidRPr="00E20A41">
        <w:rPr>
          <w:b/>
          <w:color w:val="auto"/>
        </w:rPr>
        <w:t xml:space="preserve"> RECURSO PARCIALMENTE PROVIDO.</w:t>
      </w:r>
    </w:p>
    <w:p w:rsidR="00A531EB" w:rsidRPr="00CA6598" w:rsidRDefault="00A531EB" w:rsidP="00A531EB"/>
    <w:p w:rsidR="00385C85" w:rsidRDefault="00385C85" w:rsidP="00A531EB"/>
    <w:p w:rsidR="00056CC3" w:rsidRPr="00CA6598" w:rsidRDefault="00056CC3" w:rsidP="00A531EB">
      <w:r w:rsidRPr="00CA6598">
        <w:t>RECURSO</w:t>
      </w:r>
    </w:p>
    <w:p w:rsidR="00056CC3" w:rsidRPr="00CA6598" w:rsidRDefault="00056CC3" w:rsidP="00A531EB"/>
    <w:p w:rsidR="00056CC3" w:rsidRPr="00CA6598" w:rsidRDefault="00056CC3" w:rsidP="00A531EB">
      <w:pPr>
        <w:rPr>
          <w:color w:val="FF0000"/>
        </w:rPr>
      </w:pPr>
      <w:r w:rsidRPr="00CA6598">
        <w:t xml:space="preserve">DEMANDA Nº </w:t>
      </w:r>
      <w:r w:rsidR="00346EBA" w:rsidRPr="00CA6598">
        <w:t>19.372</w:t>
      </w:r>
      <w:r w:rsidRPr="00CA6598">
        <w:t xml:space="preserve">                                                                     </w:t>
      </w:r>
      <w:r w:rsidR="00385C85">
        <w:t xml:space="preserve">            SEFAZ</w:t>
      </w:r>
    </w:p>
    <w:p w:rsidR="003E095B" w:rsidRPr="00CA6598" w:rsidRDefault="003E095B" w:rsidP="00A531EB"/>
    <w:p w:rsidR="00346EBA" w:rsidRPr="00385C85" w:rsidRDefault="00385C85" w:rsidP="00A531EB">
      <w:pPr>
        <w:rPr>
          <w:sz w:val="20"/>
          <w:szCs w:val="20"/>
        </w:rPr>
      </w:pPr>
      <w:r>
        <w:t xml:space="preserve">RECORRENTE              </w:t>
      </w:r>
      <w:r w:rsidR="00346EBA" w:rsidRPr="00385C85">
        <w:rPr>
          <w:sz w:val="20"/>
          <w:szCs w:val="20"/>
        </w:rPr>
        <w:t>INSTITUTO BRASILEIRO DE PLANEJAMENTO E TRIBUTAÇÃO</w:t>
      </w:r>
      <w:r w:rsidR="00056CC3" w:rsidRPr="00385C85">
        <w:rPr>
          <w:sz w:val="20"/>
          <w:szCs w:val="20"/>
        </w:rPr>
        <w:t xml:space="preserve">       </w:t>
      </w:r>
      <w:r w:rsidR="00346EBA" w:rsidRPr="00385C85">
        <w:rPr>
          <w:sz w:val="20"/>
          <w:szCs w:val="20"/>
        </w:rPr>
        <w:t xml:space="preserve"> </w:t>
      </w:r>
    </w:p>
    <w:p w:rsidR="00385C85" w:rsidRDefault="00385C85" w:rsidP="00A531EB">
      <w:pPr>
        <w:pStyle w:val="TtuloPrincipal"/>
        <w:rPr>
          <w:b w:val="0"/>
          <w:bCs w:val="0"/>
          <w:spacing w:val="0"/>
          <w:w w:val="100"/>
          <w:sz w:val="24"/>
          <w:szCs w:val="24"/>
        </w:rPr>
      </w:pPr>
    </w:p>
    <w:p w:rsidR="00FF40FB" w:rsidRDefault="00A531EB" w:rsidP="00FF40FB">
      <w:pPr>
        <w:pStyle w:val="TtuloPrincipal"/>
        <w:rPr>
          <w:sz w:val="24"/>
          <w:szCs w:val="24"/>
        </w:rPr>
      </w:pPr>
      <w:r w:rsidRPr="00CA6598">
        <w:rPr>
          <w:sz w:val="24"/>
          <w:szCs w:val="24"/>
        </w:rPr>
        <w:t>DECISÃO</w:t>
      </w:r>
    </w:p>
    <w:p w:rsidR="00FF40FB" w:rsidRPr="00CA6598" w:rsidRDefault="00FF40FB" w:rsidP="00FF40FB">
      <w:pPr>
        <w:pStyle w:val="TtuloPrincipal"/>
        <w:rPr>
          <w:sz w:val="24"/>
          <w:szCs w:val="24"/>
        </w:rPr>
      </w:pPr>
    </w:p>
    <w:p w:rsidR="00A531EB" w:rsidRPr="00CA6598" w:rsidRDefault="00A531EB" w:rsidP="00A531EB">
      <w:pPr>
        <w:pStyle w:val="PargrafoNormal"/>
        <w:spacing w:after="0"/>
      </w:pPr>
      <w:r w:rsidRPr="00CA6598">
        <w:t>Vista, relatada e discutida a demanda.</w:t>
      </w:r>
    </w:p>
    <w:p w:rsidR="00056CC3" w:rsidRPr="00CA6598" w:rsidRDefault="00A531EB" w:rsidP="00056CC3">
      <w:pPr>
        <w:pStyle w:val="PargrafoNormal"/>
        <w:spacing w:after="0"/>
      </w:pPr>
      <w:r w:rsidRPr="00CA6598">
        <w:t>Acordam os integrantes da Comissão Mista de Reavaliação de Informações – CMRI/RS, por unanimidade,</w:t>
      </w:r>
      <w:r w:rsidRPr="00CA6598">
        <w:rPr>
          <w:color w:val="0000FF"/>
        </w:rPr>
        <w:t xml:space="preserve"> </w:t>
      </w:r>
      <w:r w:rsidRPr="00CA6598">
        <w:t xml:space="preserve">em </w:t>
      </w:r>
      <w:r w:rsidR="00385C85">
        <w:t>dar parcial provimento ao recurso</w:t>
      </w:r>
      <w:r w:rsidRPr="00CA6598">
        <w:t>.</w:t>
      </w:r>
    </w:p>
    <w:p w:rsidR="00385C85" w:rsidRPr="00385C85" w:rsidRDefault="00385C85" w:rsidP="00385C85">
      <w:pPr>
        <w:pStyle w:val="PargrafoNormal"/>
        <w:spacing w:after="0"/>
        <w:rPr>
          <w:color w:val="auto"/>
        </w:rPr>
      </w:pPr>
      <w:r w:rsidRPr="00385C85">
        <w:rPr>
          <w:color w:val="auto"/>
        </w:rPr>
        <w:t>Participaram do julgamento, além do signatário, os representantes da Procuradoria-Geral do Estado, da Subchefia de Ética, Controle Público e Transparência da Secretaria da Casa Civil/RS, da Secretaria de Planejamento, Governança e Gestão, da Secretaria da Segurança Pública, da Secretaria da Fazenda/CAGE, da Secretaria de Modernização Administrativa e dos Recursos Humanos/Arquivo Público do Estado, da Secretaria de Desenvolvimento Social, Trabalho, Justiça e Direitos Humanos, e da Secretaria da Saúde.</w:t>
      </w:r>
    </w:p>
    <w:p w:rsidR="00346EBA" w:rsidRPr="00385C85" w:rsidRDefault="00346EBA" w:rsidP="00346EBA">
      <w:pPr>
        <w:pStyle w:val="PargrafoNormal"/>
        <w:spacing w:after="0"/>
        <w:rPr>
          <w:color w:val="auto"/>
        </w:rPr>
      </w:pPr>
    </w:p>
    <w:p w:rsidR="00A531EB" w:rsidRPr="00385C85" w:rsidRDefault="00A531EB" w:rsidP="00385C85">
      <w:pPr>
        <w:pStyle w:val="PargrafoNormal"/>
        <w:spacing w:after="0"/>
        <w:ind w:firstLine="0"/>
        <w:jc w:val="center"/>
        <w:rPr>
          <w:color w:val="auto"/>
        </w:rPr>
      </w:pPr>
      <w:r w:rsidRPr="00385C85">
        <w:rPr>
          <w:color w:val="auto"/>
        </w:rPr>
        <w:t xml:space="preserve">Porto Alegre, </w:t>
      </w:r>
      <w:r w:rsidR="00802464" w:rsidRPr="00385C85">
        <w:rPr>
          <w:color w:val="auto"/>
        </w:rPr>
        <w:t>27</w:t>
      </w:r>
      <w:r w:rsidRPr="00385C85">
        <w:rPr>
          <w:color w:val="auto"/>
        </w:rPr>
        <w:t xml:space="preserve"> de </w:t>
      </w:r>
      <w:r w:rsidR="00802464" w:rsidRPr="00385C85">
        <w:rPr>
          <w:color w:val="auto"/>
        </w:rPr>
        <w:t>nove</w:t>
      </w:r>
      <w:r w:rsidR="002A79F1" w:rsidRPr="00385C85">
        <w:rPr>
          <w:color w:val="auto"/>
        </w:rPr>
        <w:t>mbro</w:t>
      </w:r>
      <w:r w:rsidRPr="00385C85">
        <w:rPr>
          <w:color w:val="auto"/>
        </w:rPr>
        <w:t xml:space="preserve"> de 2018.</w:t>
      </w:r>
    </w:p>
    <w:p w:rsidR="00A531EB" w:rsidRPr="00385C85" w:rsidRDefault="00A531EB" w:rsidP="00385C85">
      <w:pPr>
        <w:jc w:val="center"/>
        <w:rPr>
          <w:color w:val="auto"/>
        </w:rPr>
      </w:pPr>
    </w:p>
    <w:p w:rsidR="00884E4D" w:rsidRPr="00385C85" w:rsidRDefault="00884E4D" w:rsidP="00385C85">
      <w:pPr>
        <w:jc w:val="center"/>
        <w:rPr>
          <w:color w:val="auto"/>
        </w:rPr>
      </w:pPr>
    </w:p>
    <w:p w:rsidR="004213EA" w:rsidRPr="00385C85" w:rsidRDefault="004213EA" w:rsidP="00385C85">
      <w:pPr>
        <w:rPr>
          <w:color w:val="auto"/>
        </w:rPr>
      </w:pPr>
    </w:p>
    <w:p w:rsidR="00A531EB" w:rsidRPr="00385C85" w:rsidRDefault="00A531EB" w:rsidP="00385C85">
      <w:pPr>
        <w:pStyle w:val="Assinatura"/>
        <w:rPr>
          <w:caps w:val="0"/>
          <w:color w:val="auto"/>
          <w:sz w:val="24"/>
          <w:szCs w:val="24"/>
        </w:rPr>
      </w:pPr>
      <w:r w:rsidRPr="00385C85">
        <w:rPr>
          <w:caps w:val="0"/>
          <w:color w:val="auto"/>
          <w:sz w:val="24"/>
          <w:szCs w:val="24"/>
        </w:rPr>
        <w:t>SECRETARIA</w:t>
      </w:r>
      <w:r w:rsidR="003E096E" w:rsidRPr="00385C85">
        <w:rPr>
          <w:caps w:val="0"/>
          <w:color w:val="auto"/>
          <w:sz w:val="24"/>
          <w:szCs w:val="24"/>
        </w:rPr>
        <w:t xml:space="preserve"> DA EDUCAÇÃO</w:t>
      </w:r>
      <w:r w:rsidRPr="00385C85">
        <w:rPr>
          <w:caps w:val="0"/>
          <w:color w:val="auto"/>
          <w:sz w:val="24"/>
          <w:szCs w:val="24"/>
        </w:rPr>
        <w:t>,</w:t>
      </w:r>
    </w:p>
    <w:p w:rsidR="00A531EB" w:rsidRPr="00385C85" w:rsidRDefault="00A531EB" w:rsidP="00385C85">
      <w:pPr>
        <w:pStyle w:val="Assinatura"/>
        <w:rPr>
          <w:caps w:val="0"/>
          <w:color w:val="auto"/>
          <w:sz w:val="24"/>
          <w:szCs w:val="24"/>
        </w:rPr>
      </w:pPr>
      <w:r w:rsidRPr="00385C85">
        <w:rPr>
          <w:caps w:val="0"/>
          <w:color w:val="auto"/>
          <w:sz w:val="24"/>
          <w:szCs w:val="24"/>
        </w:rPr>
        <w:t>Relator.</w:t>
      </w:r>
    </w:p>
    <w:p w:rsidR="00A531EB" w:rsidRPr="00CA6598" w:rsidRDefault="00A531EB" w:rsidP="00A531EB">
      <w:pPr>
        <w:pStyle w:val="Assinatura"/>
        <w:spacing w:line="360" w:lineRule="auto"/>
        <w:rPr>
          <w:caps w:val="0"/>
          <w:sz w:val="24"/>
          <w:szCs w:val="24"/>
        </w:rPr>
      </w:pPr>
    </w:p>
    <w:p w:rsidR="00A531EB" w:rsidRDefault="00A531EB" w:rsidP="00A531EB">
      <w:pPr>
        <w:spacing w:line="360" w:lineRule="auto"/>
      </w:pPr>
    </w:p>
    <w:p w:rsidR="00385C85" w:rsidRDefault="00385C85" w:rsidP="00A531EB">
      <w:pPr>
        <w:spacing w:line="360" w:lineRule="auto"/>
      </w:pPr>
    </w:p>
    <w:p w:rsidR="00FF40FB" w:rsidRDefault="00FF40FB" w:rsidP="00A531EB">
      <w:pPr>
        <w:spacing w:line="360" w:lineRule="auto"/>
      </w:pPr>
    </w:p>
    <w:p w:rsidR="00FF40FB" w:rsidRDefault="00FF40FB" w:rsidP="00A531EB">
      <w:pPr>
        <w:spacing w:line="360" w:lineRule="auto"/>
      </w:pPr>
    </w:p>
    <w:p w:rsidR="00FF40FB" w:rsidRDefault="00FF40FB" w:rsidP="00A531EB">
      <w:pPr>
        <w:spacing w:line="360" w:lineRule="auto"/>
      </w:pPr>
    </w:p>
    <w:p w:rsidR="00385C85" w:rsidRDefault="00385C85" w:rsidP="00A531EB">
      <w:pPr>
        <w:spacing w:line="360" w:lineRule="auto"/>
      </w:pPr>
    </w:p>
    <w:p w:rsidR="00FF40FB" w:rsidRPr="00CA6598" w:rsidRDefault="00FF40FB" w:rsidP="00A531EB">
      <w:pPr>
        <w:spacing w:line="360" w:lineRule="auto"/>
      </w:pPr>
    </w:p>
    <w:p w:rsidR="00A87C95" w:rsidRPr="00CA6598" w:rsidRDefault="00A531EB" w:rsidP="00A973BD">
      <w:pPr>
        <w:pStyle w:val="TtuloPrincipal"/>
        <w:keepNext w:val="0"/>
        <w:spacing w:before="0" w:after="0"/>
        <w:rPr>
          <w:sz w:val="24"/>
          <w:szCs w:val="24"/>
        </w:rPr>
      </w:pPr>
      <w:r w:rsidRPr="00CA6598">
        <w:rPr>
          <w:sz w:val="24"/>
          <w:szCs w:val="24"/>
        </w:rPr>
        <w:t>RELATÓRIO</w:t>
      </w:r>
    </w:p>
    <w:p w:rsidR="003E096E" w:rsidRPr="00CA6598" w:rsidRDefault="003E096E" w:rsidP="00A973BD">
      <w:pPr>
        <w:pStyle w:val="TtuloPrincipal"/>
        <w:keepNext w:val="0"/>
        <w:spacing w:before="0" w:after="0"/>
        <w:rPr>
          <w:sz w:val="24"/>
          <w:szCs w:val="24"/>
        </w:rPr>
      </w:pPr>
    </w:p>
    <w:p w:rsidR="00A531EB" w:rsidRPr="00CA6598" w:rsidRDefault="00A531EB" w:rsidP="00A531EB">
      <w:pPr>
        <w:pStyle w:val="NomeJulgadorPadro"/>
        <w:spacing w:after="0"/>
        <w:rPr>
          <w:b w:val="0"/>
          <w:caps w:val="0"/>
          <w:u w:val="single"/>
        </w:rPr>
      </w:pPr>
      <w:r w:rsidRPr="00CA6598">
        <w:rPr>
          <w:u w:val="single"/>
        </w:rPr>
        <w:t>s</w:t>
      </w:r>
      <w:r w:rsidR="003E096E" w:rsidRPr="00CA6598">
        <w:rPr>
          <w:u w:val="single"/>
        </w:rPr>
        <w:t>ECRETARIA DA EDUCAÇÃO</w:t>
      </w:r>
      <w:r w:rsidRPr="00CA6598">
        <w:rPr>
          <w:u w:val="single"/>
        </w:rPr>
        <w:t xml:space="preserve"> (RElATOR)</w:t>
      </w:r>
      <w:r w:rsidRPr="00CA6598">
        <w:rPr>
          <w:b w:val="0"/>
          <w:caps w:val="0"/>
          <w:u w:val="single"/>
        </w:rPr>
        <w:t xml:space="preserve"> –</w:t>
      </w:r>
    </w:p>
    <w:p w:rsidR="000A5570" w:rsidRPr="00CA6598" w:rsidRDefault="000A5570" w:rsidP="00A531EB">
      <w:pPr>
        <w:pStyle w:val="NomeJulgadorPadro"/>
        <w:spacing w:after="0"/>
        <w:rPr>
          <w:b w:val="0"/>
          <w:caps w:val="0"/>
        </w:rPr>
      </w:pPr>
    </w:p>
    <w:p w:rsidR="000A5570" w:rsidRPr="00CA6598" w:rsidRDefault="007B7991" w:rsidP="000A5570">
      <w:pPr>
        <w:pStyle w:val="PargrafoNormal"/>
        <w:spacing w:after="0"/>
      </w:pPr>
      <w:r w:rsidRPr="00CA6598">
        <w:t>Trata-se de pedido de informação apresentado pelo Instituto Brasileiro de Planejamento e Tributação, em 13/03/2018, nos termos abaixo:</w:t>
      </w:r>
    </w:p>
    <w:p w:rsidR="00335BC1" w:rsidRPr="00CA6598" w:rsidRDefault="00335BC1" w:rsidP="000A5570">
      <w:pPr>
        <w:pStyle w:val="PargrafoNormal"/>
        <w:spacing w:after="0"/>
      </w:pPr>
    </w:p>
    <w:p w:rsidR="00335BC1" w:rsidRPr="00CA6598" w:rsidRDefault="00FF7A23" w:rsidP="007B7991">
      <w:pPr>
        <w:pStyle w:val="PargrafoNormal"/>
        <w:spacing w:after="0" w:line="240" w:lineRule="auto"/>
        <w:ind w:left="1418" w:firstLine="0"/>
        <w:rPr>
          <w:sz w:val="20"/>
          <w:szCs w:val="20"/>
        </w:rPr>
      </w:pPr>
      <w:r>
        <w:rPr>
          <w:sz w:val="20"/>
          <w:szCs w:val="20"/>
        </w:rPr>
        <w:t>“</w:t>
      </w:r>
      <w:r w:rsidR="007B7991" w:rsidRPr="00CA6598">
        <w:rPr>
          <w:sz w:val="20"/>
          <w:szCs w:val="20"/>
        </w:rPr>
        <w:t>REQUERER a disponibilização de planilha (xls ou csv) contendo os seguintes dados: i)</w:t>
      </w:r>
      <w:r w:rsidR="002A79F1" w:rsidRPr="00CA6598">
        <w:rPr>
          <w:sz w:val="20"/>
          <w:szCs w:val="20"/>
        </w:rPr>
        <w:t xml:space="preserve"> </w:t>
      </w:r>
      <w:r w:rsidR="007B7991" w:rsidRPr="00CA6598">
        <w:rPr>
          <w:sz w:val="20"/>
          <w:szCs w:val="20"/>
        </w:rPr>
        <w:t>nº de contribuintes IPVA do ano de 2017, segregados por espécie exemplo art.</w:t>
      </w:r>
      <w:r w:rsidR="009B65C7" w:rsidRPr="00CA6598">
        <w:rPr>
          <w:sz w:val="20"/>
          <w:szCs w:val="20"/>
        </w:rPr>
        <w:t xml:space="preserve"> </w:t>
      </w:r>
      <w:r w:rsidR="007B7991" w:rsidRPr="00CA6598">
        <w:rPr>
          <w:sz w:val="20"/>
          <w:szCs w:val="20"/>
        </w:rPr>
        <w:t>96 Código Tr</w:t>
      </w:r>
      <w:r w:rsidR="00E60174">
        <w:rPr>
          <w:sz w:val="20"/>
          <w:szCs w:val="20"/>
        </w:rPr>
        <w:t>â</w:t>
      </w:r>
      <w:r w:rsidR="007B7991" w:rsidRPr="00CA6598">
        <w:rPr>
          <w:sz w:val="20"/>
          <w:szCs w:val="20"/>
        </w:rPr>
        <w:t>nsito em formato excel (xml), conforme exemplo abaixo</w:t>
      </w:r>
      <w:r w:rsidR="009B65C7" w:rsidRPr="00CA6598">
        <w:rPr>
          <w:sz w:val="20"/>
          <w:szCs w:val="20"/>
        </w:rPr>
        <w:t>.</w:t>
      </w:r>
      <w:r w:rsidR="007B7991" w:rsidRPr="00CA6598">
        <w:rPr>
          <w:sz w:val="20"/>
          <w:szCs w:val="20"/>
        </w:rPr>
        <w:t xml:space="preserve"> Cumpre esclarecer que esta Secretaria já atendeu pedido idêntico ao feito aqui i) nº de contribuintes de IPVA, protocolo nº 16736, nos moldes solicitados. ii)</w:t>
      </w:r>
      <w:r w:rsidR="009B65C7" w:rsidRPr="00CA6598">
        <w:rPr>
          <w:sz w:val="20"/>
          <w:szCs w:val="20"/>
        </w:rPr>
        <w:t xml:space="preserve"> </w:t>
      </w:r>
      <w:r w:rsidR="007B7991" w:rsidRPr="00CA6598">
        <w:rPr>
          <w:sz w:val="20"/>
          <w:szCs w:val="20"/>
        </w:rPr>
        <w:t>O número das placas dos veículos que devem 2 ou mais anos calendário do IPVA. Importante salientar que a disponibilização das placas não é uma informação sigilosa visto que tal dado não identifica o contribuinte sendo, portanto, dados de caráter público. Requer-se, ainda, que todas as decisões sejam encaminhadas obrigatoriamente para o e-mail requerimentos@ibpt.org.br</w:t>
      </w:r>
      <w:r w:rsidR="00CA6598" w:rsidRPr="00CA6598">
        <w:rPr>
          <w:color w:val="000000"/>
          <w:sz w:val="20"/>
          <w:szCs w:val="20"/>
          <w:shd w:val="clear" w:color="auto" w:fill="FFFFFF"/>
        </w:rPr>
        <w:t>.</w:t>
      </w:r>
      <w:r>
        <w:rPr>
          <w:color w:val="000000"/>
          <w:sz w:val="20"/>
          <w:szCs w:val="20"/>
          <w:shd w:val="clear" w:color="auto" w:fill="FFFFFF"/>
        </w:rPr>
        <w:t>”</w:t>
      </w:r>
      <w:r w:rsidR="0000012F" w:rsidRPr="00CA6598">
        <w:rPr>
          <w:color w:val="000000"/>
          <w:sz w:val="20"/>
          <w:szCs w:val="20"/>
          <w:shd w:val="clear" w:color="auto" w:fill="FFFFFF"/>
        </w:rPr>
        <w:t xml:space="preserve"> (</w:t>
      </w:r>
      <w:r w:rsidR="0000012F" w:rsidRPr="00CA6598">
        <w:rPr>
          <w:i/>
          <w:color w:val="000000"/>
          <w:sz w:val="20"/>
          <w:szCs w:val="20"/>
          <w:shd w:val="clear" w:color="auto" w:fill="FFFFFF"/>
        </w:rPr>
        <w:t>sic</w:t>
      </w:r>
      <w:r w:rsidR="0000012F" w:rsidRPr="00CA6598">
        <w:rPr>
          <w:color w:val="000000"/>
          <w:sz w:val="20"/>
          <w:szCs w:val="20"/>
          <w:shd w:val="clear" w:color="auto" w:fill="FFFFFF"/>
        </w:rPr>
        <w:t>)</w:t>
      </w:r>
    </w:p>
    <w:p w:rsidR="00335BC1" w:rsidRPr="00CA6598" w:rsidRDefault="00335BC1" w:rsidP="00335BC1">
      <w:pPr>
        <w:pStyle w:val="PargrafoNormal"/>
        <w:spacing w:after="0"/>
        <w:ind w:firstLine="0"/>
      </w:pPr>
    </w:p>
    <w:p w:rsidR="007B7991" w:rsidRPr="00CA6598" w:rsidRDefault="000A5570" w:rsidP="00023AE6">
      <w:pPr>
        <w:shd w:val="clear" w:color="auto" w:fill="FFFFFF"/>
        <w:spacing w:line="360" w:lineRule="auto"/>
        <w:ind w:firstLine="1418"/>
        <w:rPr>
          <w:color w:val="auto"/>
        </w:rPr>
      </w:pPr>
      <w:r w:rsidRPr="00CA6598">
        <w:rPr>
          <w:color w:val="auto"/>
        </w:rPr>
        <w:t xml:space="preserve">Em </w:t>
      </w:r>
      <w:r w:rsidR="00335BC1" w:rsidRPr="00CA6598">
        <w:rPr>
          <w:color w:val="auto"/>
        </w:rPr>
        <w:t>2</w:t>
      </w:r>
      <w:r w:rsidR="007B7991" w:rsidRPr="00CA6598">
        <w:rPr>
          <w:color w:val="auto"/>
        </w:rPr>
        <w:t>7</w:t>
      </w:r>
      <w:r w:rsidR="00335BC1" w:rsidRPr="00CA6598">
        <w:rPr>
          <w:color w:val="auto"/>
        </w:rPr>
        <w:t>/03/2018</w:t>
      </w:r>
      <w:r w:rsidR="00B36B31" w:rsidRPr="00CA6598">
        <w:rPr>
          <w:color w:val="auto"/>
        </w:rPr>
        <w:t>,</w:t>
      </w:r>
      <w:r w:rsidR="00335BC1" w:rsidRPr="00CA6598">
        <w:rPr>
          <w:color w:val="auto"/>
        </w:rPr>
        <w:t xml:space="preserve"> a </w:t>
      </w:r>
      <w:r w:rsidR="00385C85">
        <w:rPr>
          <w:color w:val="auto"/>
        </w:rPr>
        <w:t>SEFAZ/Receita Estadual</w:t>
      </w:r>
      <w:r w:rsidR="00CA6598" w:rsidRPr="007C38DC">
        <w:rPr>
          <w:color w:val="FF0000"/>
        </w:rPr>
        <w:t xml:space="preserve"> </w:t>
      </w:r>
      <w:r w:rsidR="00CA6598" w:rsidRPr="00CA6598">
        <w:rPr>
          <w:color w:val="auto"/>
        </w:rPr>
        <w:t xml:space="preserve">forneceu as informações solicitadas pelo requerente, à exceção do número das placas dos veículos que devem </w:t>
      </w:r>
      <w:r w:rsidR="00651195">
        <w:rPr>
          <w:color w:val="auto"/>
        </w:rPr>
        <w:t>0</w:t>
      </w:r>
      <w:r w:rsidR="00CA6598" w:rsidRPr="00CA6598">
        <w:rPr>
          <w:color w:val="auto"/>
        </w:rPr>
        <w:t>2 ou mais anos calendário do IPVA, sob a justificativa de que estariam protegidas pelo sigilo fiscal</w:t>
      </w:r>
      <w:r w:rsidR="00651195">
        <w:rPr>
          <w:color w:val="auto"/>
        </w:rPr>
        <w:t>:</w:t>
      </w:r>
    </w:p>
    <w:p w:rsidR="007B7991" w:rsidRPr="00CA6598" w:rsidRDefault="007B7991" w:rsidP="007B7991">
      <w:pPr>
        <w:shd w:val="clear" w:color="auto" w:fill="FFFFFF"/>
        <w:ind w:firstLine="1418"/>
        <w:rPr>
          <w:color w:val="auto"/>
        </w:rPr>
      </w:pPr>
    </w:p>
    <w:p w:rsidR="00C86A85" w:rsidRPr="00CA6598" w:rsidRDefault="00FF7A23" w:rsidP="007B7991">
      <w:pPr>
        <w:shd w:val="clear" w:color="auto" w:fill="FFFFFF"/>
        <w:ind w:left="1418"/>
        <w:rPr>
          <w:sz w:val="20"/>
          <w:szCs w:val="20"/>
        </w:rPr>
      </w:pPr>
      <w:r>
        <w:rPr>
          <w:sz w:val="20"/>
          <w:szCs w:val="20"/>
        </w:rPr>
        <w:t>“</w:t>
      </w:r>
      <w:r w:rsidR="007B7991" w:rsidRPr="00CA6598">
        <w:rPr>
          <w:sz w:val="20"/>
          <w:szCs w:val="20"/>
        </w:rPr>
        <w:t xml:space="preserve">número de contribuintes do IPVA segregados por espécie, de acordo com o art. 96 do Código de Trânsito: encontra-se disponibilizado na planilha em anexo. número das placas dos veículos que devem 2 (dois) ou mais anos calendário do IPVA: o entendimento da Receita Estadual é no sentido de estar a informação protegida pelo sigilo fiscal. Assim, sua divulgação é vedada, conforme previsão do art. 198 do Código Tributário Nacional e dos artigos 6º e 25 da Lei nº 12.527, de 18 de novembro de 2011 (Lei de Acesso a Informação), além dos artigos 5º, III e 10, III do Decreto 49.111/2012. Fica, desta forma, imposto ao poder público proteger o acesso e a divulgação de informações desta natureza. Ainda, e de acordo com o art. 325 do Código Penal, o desrespeito à preservação dessas informações é considerado crime e pode levar a penas de detenção de até 2 anos ou de reclusão de até 6 anos, conforme gravidade. Sobre este assunto, a Secretaria da Fazenda - Receita </w:t>
      </w:r>
      <w:r w:rsidR="007B7991" w:rsidRPr="00CA6598">
        <w:rPr>
          <w:sz w:val="20"/>
          <w:szCs w:val="20"/>
        </w:rPr>
        <w:lastRenderedPageBreak/>
        <w:t xml:space="preserve">Estadual - disponibiliza Parecer no site da SEFAZ/RS: </w:t>
      </w:r>
      <w:hyperlink r:id="rId8" w:history="1">
        <w:r w:rsidR="00C86A85" w:rsidRPr="00CA6598">
          <w:rPr>
            <w:rStyle w:val="Hyperlink"/>
            <w:sz w:val="20"/>
            <w:szCs w:val="20"/>
          </w:rPr>
          <w:t>http://www.sefaz.rs.gov.br/Site/MontaMenu.aspx?MenuAlias=m_legis</w:t>
        </w:r>
      </w:hyperlink>
      <w:r w:rsidR="007B7991" w:rsidRPr="00CA6598">
        <w:rPr>
          <w:sz w:val="20"/>
          <w:szCs w:val="20"/>
        </w:rPr>
        <w:t>.</w:t>
      </w:r>
    </w:p>
    <w:p w:rsidR="009B65C7" w:rsidRPr="00CA6598" w:rsidRDefault="007B7991" w:rsidP="007B7991">
      <w:pPr>
        <w:shd w:val="clear" w:color="auto" w:fill="FFFFFF"/>
        <w:ind w:left="1418"/>
        <w:rPr>
          <w:sz w:val="20"/>
          <w:szCs w:val="20"/>
        </w:rPr>
      </w:pPr>
      <w:r w:rsidRPr="00CA6598">
        <w:rPr>
          <w:sz w:val="20"/>
          <w:szCs w:val="20"/>
        </w:rPr>
        <w:t>De outro lado, e no sentido de sempre buscar a transparência, respeitados os limites legais, estamos disponibilizando abaixo a quantidade de placas que devem IPVA em um ou mais exercícios, não incluindo o exercício de 2018 (vencimento em abril de 2018):</w:t>
      </w:r>
    </w:p>
    <w:p w:rsidR="009B65C7" w:rsidRPr="00CA6598" w:rsidRDefault="007B7991" w:rsidP="007B7991">
      <w:pPr>
        <w:shd w:val="clear" w:color="auto" w:fill="FFFFFF"/>
        <w:ind w:left="1418"/>
        <w:rPr>
          <w:sz w:val="20"/>
          <w:szCs w:val="20"/>
        </w:rPr>
      </w:pPr>
      <w:r w:rsidRPr="00CA6598">
        <w:rPr>
          <w:sz w:val="20"/>
          <w:szCs w:val="20"/>
        </w:rPr>
        <w:t>Devem 1 exercício = 157.461</w:t>
      </w:r>
    </w:p>
    <w:p w:rsidR="009B65C7" w:rsidRPr="00CA6598" w:rsidRDefault="007B7991" w:rsidP="007B7991">
      <w:pPr>
        <w:shd w:val="clear" w:color="auto" w:fill="FFFFFF"/>
        <w:ind w:left="1418"/>
        <w:rPr>
          <w:sz w:val="20"/>
          <w:szCs w:val="20"/>
        </w:rPr>
      </w:pPr>
      <w:r w:rsidRPr="00CA6598">
        <w:rPr>
          <w:sz w:val="20"/>
          <w:szCs w:val="20"/>
        </w:rPr>
        <w:t>Devem 2 exercícios = 100.374</w:t>
      </w:r>
    </w:p>
    <w:p w:rsidR="009B65C7" w:rsidRPr="00CA6598" w:rsidRDefault="007B7991" w:rsidP="007B7991">
      <w:pPr>
        <w:shd w:val="clear" w:color="auto" w:fill="FFFFFF"/>
        <w:ind w:left="1418"/>
        <w:rPr>
          <w:sz w:val="20"/>
          <w:szCs w:val="20"/>
        </w:rPr>
      </w:pPr>
      <w:r w:rsidRPr="00CA6598">
        <w:rPr>
          <w:sz w:val="20"/>
          <w:szCs w:val="20"/>
        </w:rPr>
        <w:t>Devem 3 exercícios = 66.077</w:t>
      </w:r>
    </w:p>
    <w:p w:rsidR="009B65C7" w:rsidRPr="00CA6598" w:rsidRDefault="007B7991" w:rsidP="007B7991">
      <w:pPr>
        <w:shd w:val="clear" w:color="auto" w:fill="FFFFFF"/>
        <w:ind w:left="1418"/>
        <w:rPr>
          <w:sz w:val="20"/>
          <w:szCs w:val="20"/>
        </w:rPr>
      </w:pPr>
      <w:r w:rsidRPr="00CA6598">
        <w:rPr>
          <w:sz w:val="20"/>
          <w:szCs w:val="20"/>
        </w:rPr>
        <w:t>Devem 4 exercícios = 40.676</w:t>
      </w:r>
    </w:p>
    <w:p w:rsidR="007B7991" w:rsidRPr="00CA6598" w:rsidRDefault="007B7991" w:rsidP="007B7991">
      <w:pPr>
        <w:shd w:val="clear" w:color="auto" w:fill="FFFFFF"/>
        <w:ind w:left="1418"/>
        <w:rPr>
          <w:color w:val="auto"/>
        </w:rPr>
      </w:pPr>
      <w:r w:rsidRPr="00CA6598">
        <w:rPr>
          <w:sz w:val="20"/>
          <w:szCs w:val="20"/>
        </w:rPr>
        <w:t>Devem 5 exercícios = 44.687</w:t>
      </w:r>
      <w:r w:rsidR="00FF7A23">
        <w:rPr>
          <w:sz w:val="20"/>
          <w:szCs w:val="20"/>
        </w:rPr>
        <w:t>”</w:t>
      </w:r>
      <w:r w:rsidR="00CA6598" w:rsidRPr="00CA6598">
        <w:rPr>
          <w:color w:val="000000"/>
          <w:sz w:val="20"/>
          <w:szCs w:val="20"/>
          <w:shd w:val="clear" w:color="auto" w:fill="FFFFFF"/>
        </w:rPr>
        <w:t xml:space="preserve"> (</w:t>
      </w:r>
      <w:r w:rsidR="00CA6598" w:rsidRPr="00CA6598">
        <w:rPr>
          <w:i/>
          <w:color w:val="000000"/>
          <w:sz w:val="20"/>
          <w:szCs w:val="20"/>
          <w:shd w:val="clear" w:color="auto" w:fill="FFFFFF"/>
        </w:rPr>
        <w:t>sic</w:t>
      </w:r>
      <w:r w:rsidR="00CA6598" w:rsidRPr="00CA6598">
        <w:rPr>
          <w:color w:val="000000"/>
          <w:sz w:val="20"/>
          <w:szCs w:val="20"/>
          <w:shd w:val="clear" w:color="auto" w:fill="FFFFFF"/>
        </w:rPr>
        <w:t>)</w:t>
      </w:r>
    </w:p>
    <w:p w:rsidR="00680070" w:rsidRPr="00CA6598" w:rsidRDefault="00680070" w:rsidP="00023AE6">
      <w:pPr>
        <w:shd w:val="clear" w:color="auto" w:fill="FFFFFF"/>
        <w:spacing w:line="360" w:lineRule="auto"/>
        <w:ind w:firstLine="1418"/>
        <w:rPr>
          <w:i/>
          <w:color w:val="FF0000"/>
        </w:rPr>
      </w:pPr>
    </w:p>
    <w:p w:rsidR="0000012F" w:rsidRPr="00CA6598" w:rsidRDefault="00680070" w:rsidP="00335BC1">
      <w:pPr>
        <w:shd w:val="clear" w:color="auto" w:fill="FFFFFF"/>
        <w:spacing w:line="360" w:lineRule="auto"/>
        <w:ind w:firstLine="1418"/>
        <w:rPr>
          <w:color w:val="auto"/>
        </w:rPr>
      </w:pPr>
      <w:r w:rsidRPr="00CA6598">
        <w:rPr>
          <w:color w:val="auto"/>
        </w:rPr>
        <w:t xml:space="preserve">Inconformado com a negativa de acesso à informação atinente ao </w:t>
      </w:r>
      <w:r w:rsidR="009B65C7" w:rsidRPr="00CA6598">
        <w:rPr>
          <w:color w:val="auto"/>
        </w:rPr>
        <w:t xml:space="preserve">número das placas dos veículos que devem </w:t>
      </w:r>
      <w:r w:rsidR="00651195">
        <w:rPr>
          <w:color w:val="auto"/>
        </w:rPr>
        <w:t>0</w:t>
      </w:r>
      <w:r w:rsidR="009B65C7" w:rsidRPr="00CA6598">
        <w:rPr>
          <w:color w:val="auto"/>
        </w:rPr>
        <w:t>2 ou mais anos calendário do IPVA</w:t>
      </w:r>
      <w:r w:rsidRPr="00CA6598">
        <w:rPr>
          <w:color w:val="auto"/>
        </w:rPr>
        <w:t xml:space="preserve">, o demandante ingressou com pedido de reexame, em </w:t>
      </w:r>
      <w:r w:rsidR="007B7991" w:rsidRPr="00CA6598">
        <w:rPr>
          <w:color w:val="auto"/>
        </w:rPr>
        <w:t>05/04/2018</w:t>
      </w:r>
      <w:r w:rsidRPr="00CA6598">
        <w:rPr>
          <w:color w:val="auto"/>
        </w:rPr>
        <w:t>, aduzindo que</w:t>
      </w:r>
      <w:r w:rsidR="0000012F" w:rsidRPr="00CA6598">
        <w:rPr>
          <w:color w:val="auto"/>
        </w:rPr>
        <w:t>:</w:t>
      </w:r>
    </w:p>
    <w:p w:rsidR="0000012F" w:rsidRPr="00CA6598" w:rsidRDefault="0000012F" w:rsidP="00335BC1">
      <w:pPr>
        <w:shd w:val="clear" w:color="auto" w:fill="FFFFFF"/>
        <w:spacing w:line="360" w:lineRule="auto"/>
        <w:ind w:firstLine="1418"/>
        <w:rPr>
          <w:color w:val="auto"/>
        </w:rPr>
      </w:pPr>
    </w:p>
    <w:p w:rsidR="00680070" w:rsidRPr="00CA6598" w:rsidRDefault="00FF7A23" w:rsidP="0000012F">
      <w:pPr>
        <w:shd w:val="clear" w:color="auto" w:fill="FFFFFF"/>
        <w:ind w:left="1418"/>
        <w:rPr>
          <w:color w:val="auto"/>
          <w:sz w:val="20"/>
          <w:szCs w:val="20"/>
        </w:rPr>
      </w:pPr>
      <w:r>
        <w:rPr>
          <w:sz w:val="20"/>
          <w:szCs w:val="20"/>
        </w:rPr>
        <w:t>“</w:t>
      </w:r>
      <w:r w:rsidR="007A634F" w:rsidRPr="00CA6598">
        <w:rPr>
          <w:sz w:val="20"/>
          <w:szCs w:val="20"/>
        </w:rPr>
        <w:t>[...] a partir da análise do pedido entregue, verificou-se que esta Secretaria em resposta ao segundo pedido ii) nº da placa de inadimplentes IPVA, encaminhou apenas o total de veículos inadimplentes de IPVA e não encaminhou o real objeto do pedido que é a placa em si de tais inadimplentes cuja alegação é no sentido em que a disponibilização fere o sigilo fiscal. Por essa razão, o instituto se vale do presente recurso para solicitar a complementação desse pedido em específico para o fim de dar por encerrado a demanda solicitada.</w:t>
      </w:r>
      <w:r w:rsidR="009B65C7" w:rsidRPr="00CA6598">
        <w:rPr>
          <w:sz w:val="20"/>
          <w:szCs w:val="20"/>
        </w:rPr>
        <w:t xml:space="preserve"> </w:t>
      </w:r>
      <w:r w:rsidR="007A634F" w:rsidRPr="00CA6598">
        <w:rPr>
          <w:sz w:val="20"/>
          <w:szCs w:val="20"/>
        </w:rPr>
        <w:t>No que diz respeito à parte do pedido que requereu a placa dos veículos que estão débito com dois ou mais anos/calendários de IPVA, a autoridade recorrida alegou que não poderia atender ao pedido em virtude de se tratar de hipótese de dados que, se disponibilizados, exporiam a situação econômica ou financeira do sujeito passivo, visto que justifica o seu impedimento de fornecimento de dados no sigilo fiscal (art. 198 do CTN). O fato típico descrito na norma como penalmente relevante é o ato de "divulgar (verbo) + informação sobre a situação econômica ou financeira do sujeito passivo ou sobre a natureza dos seus negócios (complemento)</w:t>
      </w:r>
      <w:r w:rsidR="009B65C7" w:rsidRPr="00CA6598">
        <w:rPr>
          <w:sz w:val="20"/>
          <w:szCs w:val="20"/>
        </w:rPr>
        <w:t xml:space="preserve">”. </w:t>
      </w:r>
      <w:r w:rsidR="007A634F" w:rsidRPr="00CA6598">
        <w:rPr>
          <w:sz w:val="20"/>
          <w:szCs w:val="20"/>
        </w:rPr>
        <w:t>Inicialmente, merece destaque o fato de que é impossível identificar o contribuinte apenas com a placa do veículo. Se assim fosse, deveria ser proibido os carros circularem com placa na rua, o que tira o propósito de ser da própria placa que é utilizada para verificar a regularidade do veículo em circulação.</w:t>
      </w:r>
      <w:r>
        <w:rPr>
          <w:sz w:val="20"/>
          <w:szCs w:val="20"/>
        </w:rPr>
        <w:t>”</w:t>
      </w:r>
      <w:r w:rsidR="0000012F" w:rsidRPr="00CA6598">
        <w:rPr>
          <w:color w:val="000000"/>
          <w:sz w:val="20"/>
          <w:szCs w:val="20"/>
          <w:shd w:val="clear" w:color="auto" w:fill="FFFFFF"/>
        </w:rPr>
        <w:t xml:space="preserve"> (</w:t>
      </w:r>
      <w:r w:rsidR="0000012F" w:rsidRPr="00CA6598">
        <w:rPr>
          <w:i/>
          <w:color w:val="000000"/>
          <w:sz w:val="20"/>
          <w:szCs w:val="20"/>
          <w:shd w:val="clear" w:color="auto" w:fill="FFFFFF"/>
        </w:rPr>
        <w:t>sic</w:t>
      </w:r>
      <w:r w:rsidR="0000012F" w:rsidRPr="00CA6598">
        <w:rPr>
          <w:color w:val="000000"/>
          <w:sz w:val="20"/>
          <w:szCs w:val="20"/>
          <w:shd w:val="clear" w:color="auto" w:fill="FFFFFF"/>
        </w:rPr>
        <w:t>)</w:t>
      </w:r>
    </w:p>
    <w:p w:rsidR="0000012F" w:rsidRPr="00CA6598" w:rsidRDefault="0000012F" w:rsidP="00750635">
      <w:pPr>
        <w:pStyle w:val="PargrafoNormal"/>
        <w:spacing w:after="0"/>
        <w:ind w:firstLine="0"/>
      </w:pPr>
    </w:p>
    <w:p w:rsidR="0000012F" w:rsidRDefault="00750635" w:rsidP="00A973BD">
      <w:pPr>
        <w:pStyle w:val="PargrafoNormal"/>
        <w:spacing w:after="0"/>
        <w:rPr>
          <w:color w:val="auto"/>
        </w:rPr>
      </w:pPr>
      <w:r w:rsidRPr="00CA6598">
        <w:rPr>
          <w:color w:val="auto"/>
        </w:rPr>
        <w:t xml:space="preserve">Em </w:t>
      </w:r>
      <w:r w:rsidR="007A634F" w:rsidRPr="00CA6598">
        <w:rPr>
          <w:color w:val="auto"/>
        </w:rPr>
        <w:t>16</w:t>
      </w:r>
      <w:r w:rsidR="0000012F" w:rsidRPr="00CA6598">
        <w:rPr>
          <w:color w:val="auto"/>
        </w:rPr>
        <w:t xml:space="preserve">/04/2018, de ordem de autoridade máxima, </w:t>
      </w:r>
      <w:r w:rsidR="00651195">
        <w:rPr>
          <w:color w:val="auto"/>
        </w:rPr>
        <w:t>a SEFAZ/Receita Estadual</w:t>
      </w:r>
      <w:r w:rsidR="0000012F" w:rsidRPr="007C38DC">
        <w:rPr>
          <w:color w:val="FF0000"/>
        </w:rPr>
        <w:t xml:space="preserve"> </w:t>
      </w:r>
      <w:r w:rsidR="0000012F" w:rsidRPr="00CA6598">
        <w:rPr>
          <w:color w:val="auto"/>
        </w:rPr>
        <w:t>respondeu ao reexame</w:t>
      </w:r>
      <w:r w:rsidR="007A634F" w:rsidRPr="00CA6598">
        <w:rPr>
          <w:color w:val="auto"/>
        </w:rPr>
        <w:t>,</w:t>
      </w:r>
      <w:r w:rsidR="0000012F" w:rsidRPr="00CA6598">
        <w:rPr>
          <w:color w:val="auto"/>
        </w:rPr>
        <w:t xml:space="preserve"> conforme segue:</w:t>
      </w:r>
    </w:p>
    <w:p w:rsidR="00E838AD" w:rsidRPr="00CA6598" w:rsidRDefault="00E838AD" w:rsidP="00A973BD">
      <w:pPr>
        <w:pStyle w:val="PargrafoNormal"/>
        <w:spacing w:after="0"/>
        <w:rPr>
          <w:color w:val="auto"/>
        </w:rPr>
      </w:pPr>
    </w:p>
    <w:p w:rsidR="00651195" w:rsidRPr="00CA6598" w:rsidRDefault="00651195" w:rsidP="0000012F">
      <w:pPr>
        <w:shd w:val="clear" w:color="auto" w:fill="FFFFFF"/>
        <w:ind w:left="1418"/>
        <w:rPr>
          <w:color w:val="333333"/>
        </w:rPr>
      </w:pPr>
    </w:p>
    <w:p w:rsidR="007A224E" w:rsidRDefault="00FF7A23" w:rsidP="007A634F">
      <w:pPr>
        <w:shd w:val="clear" w:color="auto" w:fill="FFFFFF"/>
        <w:ind w:left="1418"/>
        <w:rPr>
          <w:sz w:val="20"/>
          <w:szCs w:val="20"/>
        </w:rPr>
      </w:pPr>
      <w:r>
        <w:rPr>
          <w:sz w:val="20"/>
          <w:szCs w:val="20"/>
        </w:rPr>
        <w:t>“</w:t>
      </w:r>
      <w:r w:rsidR="00CA6598" w:rsidRPr="00CA6598">
        <w:rPr>
          <w:sz w:val="20"/>
          <w:szCs w:val="20"/>
        </w:rPr>
        <w:t>Ao Instituto Brasileiro de Planejamento e Tributação,</w:t>
      </w:r>
    </w:p>
    <w:p w:rsidR="007A224E" w:rsidRDefault="00CA6598" w:rsidP="007A634F">
      <w:pPr>
        <w:shd w:val="clear" w:color="auto" w:fill="FFFFFF"/>
        <w:ind w:left="1418"/>
        <w:rPr>
          <w:sz w:val="20"/>
          <w:szCs w:val="20"/>
        </w:rPr>
      </w:pPr>
      <w:r w:rsidRPr="00CA6598">
        <w:rPr>
          <w:sz w:val="20"/>
          <w:szCs w:val="20"/>
        </w:rPr>
        <w:t>DE ORDEM DA AUTORIDADE SUPERIOR DESTA SECRETARIA, temos a informar que o dever de transparência da Administração em relação aos cidadãos será observado, mas sem afronta ao sigilo fiscal e outras normas de proteção à privacidade e ordem pública.</w:t>
      </w:r>
    </w:p>
    <w:p w:rsidR="00FF7A23" w:rsidRDefault="00CA6598" w:rsidP="007A634F">
      <w:pPr>
        <w:shd w:val="clear" w:color="auto" w:fill="FFFFFF"/>
        <w:ind w:left="1418"/>
        <w:rPr>
          <w:sz w:val="20"/>
          <w:szCs w:val="20"/>
        </w:rPr>
      </w:pPr>
      <w:r w:rsidRPr="00CA6598">
        <w:rPr>
          <w:sz w:val="20"/>
          <w:szCs w:val="20"/>
        </w:rPr>
        <w:t>A divulgação de inscritos em dívida ativa (pessoas naturais e jurídicas) é exceção do artigo 198, § 3º, II, do CTN. Essa divulgação está instituída pela SEFAZ (conforme artigo 13 da Lei 6537/73), no sítio:</w:t>
      </w:r>
    </w:p>
    <w:p w:rsidR="007A224E" w:rsidRDefault="000C6F6F" w:rsidP="007A634F">
      <w:pPr>
        <w:shd w:val="clear" w:color="auto" w:fill="FFFFFF"/>
        <w:ind w:left="1418"/>
        <w:rPr>
          <w:sz w:val="20"/>
          <w:szCs w:val="20"/>
        </w:rPr>
      </w:pPr>
      <w:hyperlink r:id="rId9" w:history="1">
        <w:r w:rsidR="007A224E" w:rsidRPr="00A16FEF">
          <w:rPr>
            <w:rStyle w:val="Hyperlink"/>
            <w:sz w:val="20"/>
            <w:szCs w:val="20"/>
          </w:rPr>
          <w:t>http://receita.fazenda.rs.gov.br/lista/3973/lista-de-inscritos-em-divida-ativa-ref</w:t>
        </w:r>
      </w:hyperlink>
    </w:p>
    <w:p w:rsidR="007A224E" w:rsidRDefault="00CA6598" w:rsidP="007A634F">
      <w:pPr>
        <w:shd w:val="clear" w:color="auto" w:fill="FFFFFF"/>
        <w:ind w:left="1418"/>
        <w:rPr>
          <w:sz w:val="20"/>
          <w:szCs w:val="20"/>
        </w:rPr>
      </w:pPr>
      <w:r w:rsidRPr="00CA6598">
        <w:rPr>
          <w:sz w:val="20"/>
          <w:szCs w:val="20"/>
        </w:rPr>
        <w:t>A jurisprudência do TJRS e STJ confirma a legalidade da divulgação, desde que verificado se o débito não está com exigibilidade suspensa ou garantido. Ou seja, se podemos divulgar o nome do sujeito passivo com débitos tributários inscritos, não haveria impedimento na informação das placas dos veículos desses contribuintes, desde que os débitos relacionados estejam inscritos em dívida ativa e não estejam parcelados ou garantidos.</w:t>
      </w:r>
    </w:p>
    <w:p w:rsidR="007A224E" w:rsidRDefault="00CA6598" w:rsidP="007A634F">
      <w:pPr>
        <w:shd w:val="clear" w:color="auto" w:fill="FFFFFF"/>
        <w:ind w:left="1418"/>
        <w:rPr>
          <w:sz w:val="20"/>
          <w:szCs w:val="20"/>
        </w:rPr>
      </w:pPr>
      <w:r w:rsidRPr="00CA6598">
        <w:rPr>
          <w:sz w:val="20"/>
          <w:szCs w:val="20"/>
        </w:rPr>
        <w:t>Por outro lado, esta informação requer trabalho de análise e depuração de dados. Assim, estes deixarão de ser fornecidos, com base no art. 8º-B, inciso III, do Decreto nº 49.111/2012, com alterações introduzidas pelo Decreto nº 52.505/2015, reproduzido abaixo:</w:t>
      </w:r>
    </w:p>
    <w:p w:rsidR="007A224E" w:rsidRDefault="00CA6598" w:rsidP="007A634F">
      <w:pPr>
        <w:shd w:val="clear" w:color="auto" w:fill="FFFFFF"/>
        <w:ind w:left="1418"/>
        <w:rPr>
          <w:sz w:val="20"/>
          <w:szCs w:val="20"/>
        </w:rPr>
      </w:pPr>
      <w:r w:rsidRPr="00CA6598">
        <w:rPr>
          <w:sz w:val="20"/>
          <w:szCs w:val="20"/>
        </w:rPr>
        <w:t>Art. 8º-B Não serão atendidos pedidos de acesso à informação:</w:t>
      </w:r>
    </w:p>
    <w:p w:rsidR="007A224E" w:rsidRDefault="00CA6598" w:rsidP="007A634F">
      <w:pPr>
        <w:shd w:val="clear" w:color="auto" w:fill="FFFFFF"/>
        <w:ind w:left="1418"/>
        <w:rPr>
          <w:sz w:val="20"/>
          <w:szCs w:val="20"/>
        </w:rPr>
      </w:pPr>
      <w:r w:rsidRPr="00CA6598">
        <w:rPr>
          <w:sz w:val="20"/>
          <w:szCs w:val="20"/>
        </w:rPr>
        <w:t>.....</w:t>
      </w:r>
    </w:p>
    <w:p w:rsidR="007A634F" w:rsidRPr="00CA6598" w:rsidRDefault="00CA6598" w:rsidP="007A634F">
      <w:pPr>
        <w:shd w:val="clear" w:color="auto" w:fill="FFFFFF"/>
        <w:ind w:left="1418"/>
        <w:rPr>
          <w:color w:val="auto"/>
          <w:sz w:val="20"/>
          <w:szCs w:val="20"/>
        </w:rPr>
      </w:pPr>
      <w:r w:rsidRPr="00CA6598">
        <w:rPr>
          <w:sz w:val="20"/>
          <w:szCs w:val="20"/>
        </w:rPr>
        <w:t>III – que exijam trabalhos adicionais de análise, de interpretação ou de consolidação de dados e de informações ainda não sistematizadas pelo órgão ou entidade da Administração Pública Estadual, ou serviço de produção ou de tratamento de dados que não seja de competência do órgão ou entidade; e</w:t>
      </w:r>
      <w:r w:rsidR="00FF7A23">
        <w:rPr>
          <w:sz w:val="20"/>
          <w:szCs w:val="20"/>
        </w:rPr>
        <w:t>”</w:t>
      </w:r>
      <w:r w:rsidR="0000012F" w:rsidRPr="00CA6598">
        <w:rPr>
          <w:color w:val="333333"/>
          <w:sz w:val="20"/>
          <w:szCs w:val="20"/>
        </w:rPr>
        <w:t> </w:t>
      </w:r>
      <w:r w:rsidR="007A634F" w:rsidRPr="00CA6598">
        <w:rPr>
          <w:color w:val="000000"/>
          <w:sz w:val="20"/>
          <w:szCs w:val="20"/>
          <w:shd w:val="clear" w:color="auto" w:fill="FFFFFF"/>
        </w:rPr>
        <w:t>(</w:t>
      </w:r>
      <w:r w:rsidR="007A634F" w:rsidRPr="00CA6598">
        <w:rPr>
          <w:i/>
          <w:color w:val="000000"/>
          <w:sz w:val="20"/>
          <w:szCs w:val="20"/>
          <w:shd w:val="clear" w:color="auto" w:fill="FFFFFF"/>
        </w:rPr>
        <w:t>sic</w:t>
      </w:r>
      <w:r w:rsidR="007A634F" w:rsidRPr="00CA6598">
        <w:rPr>
          <w:color w:val="000000"/>
          <w:sz w:val="20"/>
          <w:szCs w:val="20"/>
          <w:shd w:val="clear" w:color="auto" w:fill="FFFFFF"/>
        </w:rPr>
        <w:t>)</w:t>
      </w:r>
    </w:p>
    <w:p w:rsidR="0000012F" w:rsidRPr="00CA6598" w:rsidRDefault="0000012F" w:rsidP="0000012F">
      <w:pPr>
        <w:shd w:val="clear" w:color="auto" w:fill="FFFFFF"/>
        <w:ind w:left="1418"/>
        <w:rPr>
          <w:color w:val="333333"/>
        </w:rPr>
      </w:pPr>
    </w:p>
    <w:p w:rsidR="00651195" w:rsidRDefault="00651195" w:rsidP="00A973BD">
      <w:pPr>
        <w:pStyle w:val="PargrafoNormal"/>
        <w:spacing w:after="0"/>
      </w:pPr>
    </w:p>
    <w:p w:rsidR="002201C5" w:rsidRPr="00CA6598" w:rsidRDefault="000B2F25" w:rsidP="00A973BD">
      <w:pPr>
        <w:pStyle w:val="PargrafoNormal"/>
        <w:spacing w:after="0"/>
      </w:pPr>
      <w:r w:rsidRPr="00CA6598">
        <w:t xml:space="preserve">Em </w:t>
      </w:r>
      <w:r w:rsidR="007A634F" w:rsidRPr="00CA6598">
        <w:t>25</w:t>
      </w:r>
      <w:r w:rsidR="002201C5" w:rsidRPr="00CA6598">
        <w:t xml:space="preserve">/04/2018, o demandante </w:t>
      </w:r>
      <w:r w:rsidR="007A224E">
        <w:t>encaminhou</w:t>
      </w:r>
      <w:r w:rsidR="002201C5" w:rsidRPr="00CA6598">
        <w:t xml:space="preserve"> recurso sustentando que:</w:t>
      </w:r>
    </w:p>
    <w:p w:rsidR="00FF7A23" w:rsidRDefault="00023AE6" w:rsidP="00023AE6">
      <w:pPr>
        <w:pStyle w:val="PargrafoNormal"/>
        <w:spacing w:after="0" w:line="240" w:lineRule="auto"/>
        <w:ind w:left="1418" w:firstLine="0"/>
        <w:rPr>
          <w:sz w:val="20"/>
          <w:szCs w:val="20"/>
        </w:rPr>
      </w:pPr>
      <w:r w:rsidRPr="00FF7A23">
        <w:rPr>
          <w:color w:val="333333"/>
          <w:sz w:val="20"/>
          <w:szCs w:val="20"/>
          <w:shd w:val="clear" w:color="auto" w:fill="FFFFFF"/>
        </w:rPr>
        <w:t>“</w:t>
      </w:r>
      <w:r w:rsidR="007A634F" w:rsidRPr="00FF7A23">
        <w:rPr>
          <w:sz w:val="20"/>
          <w:szCs w:val="20"/>
        </w:rPr>
        <w:t>Se o próprio dispositivo aduz que as inscrições de dívida ativam não é vedada a divulgação, não há o que se falar em restrição na informação solicitada, visto que disponibilização das placas não é uma informação sigilosa em que tal dado não identifica o contribuinte sendo, portanto, dados de caráter público.</w:t>
      </w:r>
    </w:p>
    <w:p w:rsidR="00FF7A23" w:rsidRDefault="007A634F" w:rsidP="00023AE6">
      <w:pPr>
        <w:pStyle w:val="PargrafoNormal"/>
        <w:spacing w:after="0" w:line="240" w:lineRule="auto"/>
        <w:ind w:left="1418" w:firstLine="0"/>
        <w:rPr>
          <w:sz w:val="20"/>
          <w:szCs w:val="20"/>
        </w:rPr>
      </w:pPr>
      <w:r w:rsidRPr="00FF7A23">
        <w:rPr>
          <w:sz w:val="20"/>
          <w:szCs w:val="20"/>
        </w:rPr>
        <w:t>Não é por outra razão que o Ministério da Justiça criou e disponibilizou à sociedade o SINESP cidadão, que permite, a partir da inserção da placa do veículo nos campos disponíveis, a consulta da marca, modelo, ano e situação do veículo relacionado à placa inserida no aplicativo.</w:t>
      </w:r>
    </w:p>
    <w:p w:rsidR="00FF7A23" w:rsidRDefault="007A634F" w:rsidP="00023AE6">
      <w:pPr>
        <w:pStyle w:val="PargrafoNormal"/>
        <w:spacing w:after="0" w:line="240" w:lineRule="auto"/>
        <w:ind w:left="1418" w:firstLine="0"/>
        <w:rPr>
          <w:sz w:val="20"/>
          <w:szCs w:val="20"/>
        </w:rPr>
      </w:pPr>
      <w:r w:rsidRPr="00FF7A23">
        <w:rPr>
          <w:sz w:val="20"/>
          <w:szCs w:val="20"/>
        </w:rPr>
        <w:t>Igualmente não é por outra razão que os sítios eletrônicos dos DETRANs dos Estados igualmente permitem a mesma consulta.</w:t>
      </w:r>
    </w:p>
    <w:p w:rsidR="00FF7A23" w:rsidRDefault="007A634F" w:rsidP="00023AE6">
      <w:pPr>
        <w:pStyle w:val="PargrafoNormal"/>
        <w:spacing w:after="0" w:line="240" w:lineRule="auto"/>
        <w:ind w:left="1418" w:firstLine="0"/>
        <w:rPr>
          <w:sz w:val="20"/>
          <w:szCs w:val="20"/>
        </w:rPr>
      </w:pPr>
      <w:r w:rsidRPr="00FF7A23">
        <w:rPr>
          <w:sz w:val="20"/>
          <w:szCs w:val="20"/>
        </w:rPr>
        <w:t>Sendo assim, merece destaque o fato de que é impossível identificar o contribuinte apenas com a placa do veículo. Se assim fosse, deveria ser proibido os carros circularem com placa na rua, o que tira o propósito de ser da própria placa que é utilizada para verificar a regularidade do veículo em circulação.</w:t>
      </w:r>
    </w:p>
    <w:p w:rsidR="00FF7A23" w:rsidRDefault="007A634F" w:rsidP="00023AE6">
      <w:pPr>
        <w:pStyle w:val="PargrafoNormal"/>
        <w:spacing w:after="0" w:line="240" w:lineRule="auto"/>
        <w:ind w:left="1418" w:firstLine="0"/>
        <w:rPr>
          <w:sz w:val="20"/>
          <w:szCs w:val="20"/>
        </w:rPr>
      </w:pPr>
      <w:r w:rsidRPr="00FF7A23">
        <w:rPr>
          <w:sz w:val="20"/>
          <w:szCs w:val="20"/>
        </w:rPr>
        <w:lastRenderedPageBreak/>
        <w:t>Desse modo, munido do número da placa será possível ao cidadão apenas identificar se o veículo está regular, modelo, ano e localidade onde encontra-se registrado. Nada mais é possível saber.</w:t>
      </w:r>
    </w:p>
    <w:p w:rsidR="002201C5" w:rsidRPr="00FF7A23" w:rsidRDefault="007A634F" w:rsidP="00023AE6">
      <w:pPr>
        <w:pStyle w:val="PargrafoNormal"/>
        <w:spacing w:after="0" w:line="240" w:lineRule="auto"/>
        <w:ind w:left="1418" w:firstLine="0"/>
        <w:rPr>
          <w:sz w:val="20"/>
          <w:szCs w:val="20"/>
        </w:rPr>
      </w:pPr>
      <w:r w:rsidRPr="00FF7A23">
        <w:rPr>
          <w:sz w:val="20"/>
          <w:szCs w:val="20"/>
        </w:rPr>
        <w:t>Portanto, como seria possível divulgar informação sobre a situação econômica ou financeira do contribuinte se nem ao menos sabe-se quem é o contribuinte? Ademais, cumpre salientar que esta já temos precedentes de algumas Secretarias que nos encaminharam tal informação, sem alegação d</w:t>
      </w:r>
      <w:r w:rsidR="00023AE6" w:rsidRPr="00FF7A23">
        <w:rPr>
          <w:color w:val="333333"/>
          <w:sz w:val="20"/>
          <w:szCs w:val="20"/>
          <w:shd w:val="clear" w:color="auto" w:fill="FFFFFF"/>
        </w:rPr>
        <w:t>” (sic)</w:t>
      </w:r>
    </w:p>
    <w:p w:rsidR="002201C5" w:rsidRPr="00CA6598" w:rsidRDefault="002201C5" w:rsidP="00A973BD">
      <w:pPr>
        <w:pStyle w:val="PargrafoNormal"/>
        <w:spacing w:after="0"/>
      </w:pPr>
    </w:p>
    <w:p w:rsidR="00023AE6" w:rsidRPr="00CA6598" w:rsidRDefault="00A531EB" w:rsidP="00023AE6">
      <w:pPr>
        <w:pStyle w:val="PargrafoNormal"/>
        <w:spacing w:after="0"/>
      </w:pPr>
      <w:r w:rsidRPr="00CA6598">
        <w:t>Veio o recurso a esta CMRI/RS.</w:t>
      </w:r>
    </w:p>
    <w:p w:rsidR="00750635" w:rsidRDefault="00A531EB" w:rsidP="00A973BD">
      <w:pPr>
        <w:pStyle w:val="PargrafoNormal"/>
        <w:spacing w:after="0"/>
      </w:pPr>
      <w:r w:rsidRPr="00CA6598">
        <w:t>Após, foi a mim distribuído para julgamento.</w:t>
      </w:r>
    </w:p>
    <w:p w:rsidR="00802464" w:rsidRPr="00CA6598" w:rsidRDefault="00802464" w:rsidP="00A973BD">
      <w:pPr>
        <w:pStyle w:val="PargrafoNormal"/>
        <w:spacing w:after="0"/>
      </w:pPr>
      <w:r>
        <w:t>Em reunião, a CMRI/RS decidiu, primeiramente, questionar ao Departamento Estadual de Trânsito (DETRAN/RS) se o fornecimento da informação relativa à placa de veículo</w:t>
      </w:r>
      <w:r w:rsidR="002760B4">
        <w:t xml:space="preserve"> possibilita</w:t>
      </w:r>
      <w:r w:rsidR="00BF416F">
        <w:t>ria</w:t>
      </w:r>
      <w:r>
        <w:t xml:space="preserve">, </w:t>
      </w:r>
      <w:r w:rsidR="002760B4">
        <w:t>por si só ou mediante c</w:t>
      </w:r>
      <w:r>
        <w:t>r</w:t>
      </w:r>
      <w:r w:rsidR="002760B4">
        <w:t>u</w:t>
      </w:r>
      <w:r>
        <w:t>z</w:t>
      </w:r>
      <w:r w:rsidR="002760B4">
        <w:t>ame</w:t>
      </w:r>
      <w:r>
        <w:t>nto</w:t>
      </w:r>
      <w:r w:rsidR="002760B4">
        <w:t xml:space="preserve"> </w:t>
      </w:r>
      <w:r>
        <w:t>de dados,</w:t>
      </w:r>
      <w:r w:rsidR="002760B4">
        <w:t xml:space="preserve"> a obtenção do nome do respectivo proprietário. Em resposta,</w:t>
      </w:r>
      <w:r>
        <w:t xml:space="preserve"> o </w:t>
      </w:r>
      <w:r w:rsidR="002760B4">
        <w:t>DETRAN/RS</w:t>
      </w:r>
      <w:r>
        <w:t xml:space="preserve"> informou, por meio do Of. Nº DG. 460-18, que </w:t>
      </w:r>
      <w:r w:rsidR="002760B4">
        <w:t>sim.</w:t>
      </w:r>
      <w:r>
        <w:t xml:space="preserve">    </w:t>
      </w:r>
    </w:p>
    <w:p w:rsidR="00A531EB" w:rsidRPr="00CA6598" w:rsidRDefault="00A531EB" w:rsidP="00A531EB">
      <w:pPr>
        <w:pStyle w:val="PargrafoNormal"/>
        <w:spacing w:after="0"/>
      </w:pPr>
      <w:r w:rsidRPr="00CA6598">
        <w:t>É o relatório.</w:t>
      </w:r>
    </w:p>
    <w:p w:rsidR="002760B4" w:rsidRPr="00CA6598" w:rsidRDefault="002760B4" w:rsidP="00A531EB">
      <w:pPr>
        <w:pStyle w:val="PargrafoNormal"/>
        <w:spacing w:after="0"/>
      </w:pPr>
    </w:p>
    <w:p w:rsidR="00A531EB" w:rsidRDefault="00A973BD" w:rsidP="00A531EB">
      <w:pPr>
        <w:pStyle w:val="TtuloPrincipal"/>
        <w:keepNext w:val="0"/>
        <w:spacing w:before="0" w:after="0"/>
        <w:rPr>
          <w:sz w:val="24"/>
          <w:szCs w:val="24"/>
        </w:rPr>
      </w:pPr>
      <w:r w:rsidRPr="00CA6598">
        <w:rPr>
          <w:sz w:val="24"/>
          <w:szCs w:val="24"/>
        </w:rPr>
        <w:t>VOTOS</w:t>
      </w:r>
    </w:p>
    <w:p w:rsidR="00BF416F" w:rsidRPr="00CA6598" w:rsidRDefault="00BF416F" w:rsidP="00A531EB">
      <w:pPr>
        <w:pStyle w:val="TtuloPrincipal"/>
        <w:keepNext w:val="0"/>
        <w:spacing w:before="0" w:after="0"/>
        <w:rPr>
          <w:sz w:val="24"/>
          <w:szCs w:val="24"/>
        </w:rPr>
      </w:pPr>
    </w:p>
    <w:p w:rsidR="00A531EB" w:rsidRPr="00CA6598" w:rsidRDefault="00A531EB" w:rsidP="00A531EB">
      <w:pPr>
        <w:pStyle w:val="NomeJulgadorPadro"/>
        <w:spacing w:after="0"/>
        <w:rPr>
          <w:b w:val="0"/>
          <w:caps w:val="0"/>
        </w:rPr>
      </w:pPr>
      <w:r w:rsidRPr="00CA6598">
        <w:rPr>
          <w:u w:val="single"/>
        </w:rPr>
        <w:t>S</w:t>
      </w:r>
      <w:r w:rsidR="003E096E" w:rsidRPr="00CA6598">
        <w:rPr>
          <w:u w:val="single"/>
        </w:rPr>
        <w:t>ECRETARIA DA EDUCAÇÃO</w:t>
      </w:r>
      <w:r w:rsidRPr="00CA6598">
        <w:rPr>
          <w:u w:val="single"/>
        </w:rPr>
        <w:t xml:space="preserve"> (RElATOR)</w:t>
      </w:r>
      <w:r w:rsidRPr="00CA6598">
        <w:rPr>
          <w:b w:val="0"/>
          <w:caps w:val="0"/>
          <w:u w:val="single"/>
        </w:rPr>
        <w:t xml:space="preserve"> –</w:t>
      </w:r>
      <w:r w:rsidRPr="00CA6598">
        <w:rPr>
          <w:b w:val="0"/>
          <w:caps w:val="0"/>
        </w:rPr>
        <w:t xml:space="preserve"> </w:t>
      </w:r>
    </w:p>
    <w:p w:rsidR="00750635" w:rsidRPr="00CA6598" w:rsidRDefault="00750635" w:rsidP="00A531EB">
      <w:pPr>
        <w:suppressAutoHyphens/>
        <w:spacing w:line="360" w:lineRule="auto"/>
        <w:ind w:firstLine="1418"/>
        <w:rPr>
          <w:lang w:eastAsia="ar-SA"/>
        </w:rPr>
      </w:pPr>
    </w:p>
    <w:p w:rsidR="00750635" w:rsidRPr="00CA6598" w:rsidRDefault="00A531EB" w:rsidP="00A973BD">
      <w:pPr>
        <w:suppressAutoHyphens/>
        <w:spacing w:line="360" w:lineRule="auto"/>
        <w:ind w:firstLine="1418"/>
        <w:rPr>
          <w:lang w:eastAsia="ar-SA"/>
        </w:rPr>
      </w:pPr>
      <w:r w:rsidRPr="00CA6598">
        <w:rPr>
          <w:lang w:eastAsia="ar-SA"/>
        </w:rPr>
        <w:t>Eminentes Colegas.</w:t>
      </w:r>
    </w:p>
    <w:p w:rsidR="00023AE6" w:rsidRPr="00CA6598" w:rsidRDefault="006C5585" w:rsidP="00A531EB">
      <w:pPr>
        <w:suppressAutoHyphens/>
        <w:spacing w:line="360" w:lineRule="auto"/>
        <w:ind w:firstLine="1418"/>
        <w:rPr>
          <w:lang w:eastAsia="ar-SA"/>
        </w:rPr>
      </w:pPr>
      <w:r w:rsidRPr="00CA6598">
        <w:rPr>
          <w:lang w:eastAsia="ar-SA"/>
        </w:rPr>
        <w:t>Verifico que</w:t>
      </w:r>
      <w:r w:rsidR="00023AE6" w:rsidRPr="00CA6598">
        <w:rPr>
          <w:lang w:eastAsia="ar-SA"/>
        </w:rPr>
        <w:t xml:space="preserve"> a questão recursal reside, exclusivamente, em entendimentos diversos (cidadão e órgão recorrido) </w:t>
      </w:r>
      <w:r w:rsidR="00023AE6" w:rsidRPr="00FF7A23">
        <w:rPr>
          <w:color w:val="auto"/>
          <w:lang w:eastAsia="ar-SA"/>
        </w:rPr>
        <w:t xml:space="preserve">quanto à divulgação </w:t>
      </w:r>
      <w:r w:rsidR="00FF7A23" w:rsidRPr="00FF7A23">
        <w:rPr>
          <w:color w:val="auto"/>
        </w:rPr>
        <w:t xml:space="preserve">do </w:t>
      </w:r>
      <w:r w:rsidR="00FF7A23" w:rsidRPr="00CA6598">
        <w:rPr>
          <w:color w:val="auto"/>
        </w:rPr>
        <w:t xml:space="preserve">número das placas dos veículos que devem </w:t>
      </w:r>
      <w:r w:rsidR="00703059">
        <w:rPr>
          <w:color w:val="auto"/>
        </w:rPr>
        <w:t>0</w:t>
      </w:r>
      <w:r w:rsidR="00FF7A23" w:rsidRPr="00CA6598">
        <w:rPr>
          <w:color w:val="auto"/>
        </w:rPr>
        <w:t>2</w:t>
      </w:r>
      <w:r w:rsidR="007C38DC">
        <w:rPr>
          <w:color w:val="auto"/>
        </w:rPr>
        <w:t xml:space="preserve"> (dois)</w:t>
      </w:r>
      <w:r w:rsidR="00FF7A23" w:rsidRPr="00CA6598">
        <w:rPr>
          <w:color w:val="auto"/>
        </w:rPr>
        <w:t xml:space="preserve"> ou mais anos calendário do IPVA</w:t>
      </w:r>
      <w:r w:rsidR="00023AE6" w:rsidRPr="006E38B6">
        <w:rPr>
          <w:color w:val="auto"/>
          <w:lang w:eastAsia="ar-SA"/>
        </w:rPr>
        <w:t>.</w:t>
      </w:r>
    </w:p>
    <w:p w:rsidR="00DC30F4" w:rsidRDefault="00023AE6" w:rsidP="00A531EB">
      <w:pPr>
        <w:suppressAutoHyphens/>
        <w:spacing w:line="360" w:lineRule="auto"/>
        <w:ind w:firstLine="1418"/>
      </w:pPr>
      <w:r w:rsidRPr="00397EDF">
        <w:rPr>
          <w:color w:val="auto"/>
          <w:lang w:eastAsia="ar-SA"/>
        </w:rPr>
        <w:t xml:space="preserve">Enquanto que o recorrente defende </w:t>
      </w:r>
      <w:r w:rsidR="00FF7A23" w:rsidRPr="00397EDF">
        <w:t>que</w:t>
      </w:r>
      <w:r w:rsidR="00E20A41">
        <w:t xml:space="preserve"> a</w:t>
      </w:r>
      <w:r w:rsidR="00FF7A23" w:rsidRPr="00397EDF">
        <w:t xml:space="preserve"> disponibilização das placas não é uma informação sigilosa</w:t>
      </w:r>
      <w:r w:rsidR="00397EDF" w:rsidRPr="00397EDF">
        <w:t>, pois</w:t>
      </w:r>
      <w:r w:rsidR="00FF7A23" w:rsidRPr="00397EDF">
        <w:t xml:space="preserve"> tal dado não identifica</w:t>
      </w:r>
      <w:r w:rsidR="00397EDF" w:rsidRPr="00397EDF">
        <w:t>ria</w:t>
      </w:r>
      <w:r w:rsidR="00FF7A23" w:rsidRPr="00397EDF">
        <w:t xml:space="preserve"> o contribuinte</w:t>
      </w:r>
      <w:r w:rsidR="00397EDF" w:rsidRPr="00397EDF">
        <w:t xml:space="preserve">, </w:t>
      </w:r>
      <w:r w:rsidR="00BF416F">
        <w:t>a SEFAZ/Receita Estadual</w:t>
      </w:r>
      <w:r w:rsidRPr="00397EDF">
        <w:rPr>
          <w:color w:val="auto"/>
          <w:shd w:val="clear" w:color="auto" w:fill="FFFFFF"/>
        </w:rPr>
        <w:t xml:space="preserve"> sustenta que </w:t>
      </w:r>
      <w:r w:rsidR="00397EDF" w:rsidRPr="00FA331F">
        <w:rPr>
          <w:i/>
          <w:color w:val="auto"/>
          <w:shd w:val="clear" w:color="auto" w:fill="FFFFFF"/>
        </w:rPr>
        <w:t>“</w:t>
      </w:r>
      <w:r w:rsidR="00397EDF" w:rsidRPr="00FA331F">
        <w:rPr>
          <w:i/>
        </w:rPr>
        <w:t xml:space="preserve">não haveria impedimento na informação das placas dos veículos desses contribuintes, desde que os débitos relacionados estejam inscritos em dívida ativa e não </w:t>
      </w:r>
      <w:r w:rsidR="00397EDF" w:rsidRPr="00FA331F">
        <w:rPr>
          <w:i/>
        </w:rPr>
        <w:lastRenderedPageBreak/>
        <w:t>estejam parcelados ou garantidos”</w:t>
      </w:r>
      <w:r w:rsidR="00397EDF" w:rsidRPr="00397EDF">
        <w:t xml:space="preserve"> (</w:t>
      </w:r>
      <w:r w:rsidR="00397EDF" w:rsidRPr="00397EDF">
        <w:rPr>
          <w:i/>
        </w:rPr>
        <w:t>sic</w:t>
      </w:r>
      <w:r w:rsidR="00397EDF" w:rsidRPr="00397EDF">
        <w:t xml:space="preserve">). </w:t>
      </w:r>
      <w:r w:rsidR="00DC30F4">
        <w:t>Ademais, para poder fornecer tais informações</w:t>
      </w:r>
      <w:r w:rsidR="00FA331F">
        <w:t>,</w:t>
      </w:r>
      <w:r w:rsidR="00DC30F4">
        <w:t xml:space="preserve"> sem afronta ao sigilo fiscal, </w:t>
      </w:r>
      <w:r w:rsidR="00FA331F">
        <w:t xml:space="preserve">o órgão recorrido esclarece que seria necessário </w:t>
      </w:r>
      <w:r w:rsidR="00397EDF" w:rsidRPr="00397EDF">
        <w:t>trabalho de análise e depuração de dados</w:t>
      </w:r>
      <w:r w:rsidR="00DC30F4">
        <w:t>.</w:t>
      </w:r>
      <w:r w:rsidR="00FA331F">
        <w:t xml:space="preserve"> E, por est</w:t>
      </w:r>
      <w:r w:rsidR="00DC30F4">
        <w:t xml:space="preserve">a </w:t>
      </w:r>
      <w:r w:rsidR="00397EDF" w:rsidRPr="00397EDF">
        <w:t>razão</w:t>
      </w:r>
      <w:r w:rsidR="00DC30F4">
        <w:t>,</w:t>
      </w:r>
      <w:r w:rsidR="00397EDF" w:rsidRPr="00397EDF">
        <w:t xml:space="preserve"> </w:t>
      </w:r>
      <w:r w:rsidR="00FA331F">
        <w:t>as informações deixariam de ser fornecida</w:t>
      </w:r>
      <w:r w:rsidR="00397EDF" w:rsidRPr="00397EDF">
        <w:t>s, com base no art. 8º-B, inciso III, do Decreto nº 49.111/2012, com alterações introduzidas pelo Decreto nº 52.505/2015.</w:t>
      </w:r>
    </w:p>
    <w:p w:rsidR="00266790" w:rsidRDefault="00B25862" w:rsidP="00266790">
      <w:pPr>
        <w:suppressAutoHyphens/>
        <w:spacing w:line="360" w:lineRule="auto"/>
        <w:ind w:firstLine="1418"/>
      </w:pPr>
      <w:r>
        <w:t>Por oportuno, cumpre o</w:t>
      </w:r>
      <w:r w:rsidR="002760B4">
        <w:t>bserva</w:t>
      </w:r>
      <w:r>
        <w:t>r</w:t>
      </w:r>
      <w:r w:rsidR="002760B4">
        <w:t xml:space="preserve"> que</w:t>
      </w:r>
      <w:r w:rsidR="00FA331F">
        <w:t>,</w:t>
      </w:r>
      <w:r w:rsidR="002760B4">
        <w:t xml:space="preserve"> em consulta ao DETRAN/RS sobre se</w:t>
      </w:r>
      <w:r w:rsidR="002760B4" w:rsidRPr="002760B4">
        <w:t xml:space="preserve"> </w:t>
      </w:r>
      <w:r w:rsidR="002760B4">
        <w:t>o fornecimento da informação relativa à placa de veículo possibilita</w:t>
      </w:r>
      <w:r w:rsidR="00FA331F">
        <w:t>ria</w:t>
      </w:r>
      <w:r w:rsidR="002760B4">
        <w:t>, por si só ou mediante cruzamento de dados, a obtenção do nome do respec</w:t>
      </w:r>
      <w:r w:rsidR="00FA331F">
        <w:t>tivo proprietário, a resposta deste foi positiva</w:t>
      </w:r>
      <w:r w:rsidR="002760B4">
        <w:t xml:space="preserve">. Segundo o DETRAN/RS, </w:t>
      </w:r>
      <w:r w:rsidR="002760B4" w:rsidRPr="00FA331F">
        <w:rPr>
          <w:i/>
        </w:rPr>
        <w:t>“o exemplo mais comum é a associação da identificação da placa com o código do Registro Nacional de Veículos Automotores – RENAVAM, que permite acesso em diversos meios de pesquisa, como, por exemplo, para emissão de Guia de Arrecadação do DETRAN/RS Eletrônica, na qual existem várias informações, dentre elas o nome do proprietário do veículo”</w:t>
      </w:r>
      <w:r w:rsidR="002760B4">
        <w:t>.</w:t>
      </w:r>
    </w:p>
    <w:p w:rsidR="004037C6" w:rsidRPr="00E20A41" w:rsidRDefault="00FA331F" w:rsidP="00DF4B00">
      <w:pPr>
        <w:suppressAutoHyphens/>
        <w:spacing w:line="360" w:lineRule="auto"/>
        <w:ind w:firstLine="1418"/>
        <w:rPr>
          <w:color w:val="auto"/>
        </w:rPr>
      </w:pPr>
      <w:r w:rsidRPr="00E20A41">
        <w:rPr>
          <w:color w:val="auto"/>
        </w:rPr>
        <w:t>Desta forma, obser</w:t>
      </w:r>
      <w:r w:rsidR="00693007" w:rsidRPr="00E20A41">
        <w:rPr>
          <w:color w:val="auto"/>
        </w:rPr>
        <w:t>va-se que a questão abrange a</w:t>
      </w:r>
      <w:r w:rsidRPr="00E20A41">
        <w:rPr>
          <w:color w:val="auto"/>
        </w:rPr>
        <w:t xml:space="preserve"> proteção de dados relativos às placas de veículos com débito de IPVA </w:t>
      </w:r>
      <w:r w:rsidR="00693007" w:rsidRPr="00E20A41">
        <w:rPr>
          <w:color w:val="auto"/>
        </w:rPr>
        <w:t>não inscrito em dívida ativa, até por uma obrigação legal da própria Administração (art. 5º, inciso III, do Decreto nº 49.111/2012), bem como o fornecimento de dados relativos às placas com débito</w:t>
      </w:r>
      <w:r w:rsidR="00211BD1" w:rsidRPr="00E20A41">
        <w:rPr>
          <w:color w:val="auto"/>
        </w:rPr>
        <w:t xml:space="preserve"> de imposto </w:t>
      </w:r>
      <w:r w:rsidR="00693007" w:rsidRPr="00E20A41">
        <w:rPr>
          <w:color w:val="auto"/>
        </w:rPr>
        <w:t>já inscrito em dívida ativa</w:t>
      </w:r>
      <w:r w:rsidR="00703059" w:rsidRPr="00E20A41">
        <w:rPr>
          <w:color w:val="auto"/>
        </w:rPr>
        <w:t xml:space="preserve"> (</w:t>
      </w:r>
      <w:r w:rsidR="0060282C" w:rsidRPr="00E20A41">
        <w:rPr>
          <w:color w:val="auto"/>
        </w:rPr>
        <w:t xml:space="preserve">desde que </w:t>
      </w:r>
      <w:r w:rsidR="00703059" w:rsidRPr="00E20A41">
        <w:rPr>
          <w:color w:val="auto"/>
        </w:rPr>
        <w:t>sem exigibilidade suspensa ou garantido)</w:t>
      </w:r>
      <w:r w:rsidR="00693007" w:rsidRPr="00E20A41">
        <w:rPr>
          <w:color w:val="auto"/>
        </w:rPr>
        <w:t xml:space="preserve">, por se tratar de informação pública. Mas não é só. </w:t>
      </w:r>
      <w:r w:rsidR="00E20A41" w:rsidRPr="00E20A41">
        <w:rPr>
          <w:color w:val="auto"/>
        </w:rPr>
        <w:t>Ainda que não haja essa informação já devidamente sistematizada, sendo exigido trabalho adicional de análise e depuração ao órgão público, é</w:t>
      </w:r>
      <w:r w:rsidR="00693007" w:rsidRPr="00E20A41">
        <w:rPr>
          <w:color w:val="auto"/>
        </w:rPr>
        <w:t xml:space="preserve"> de se analisar</w:t>
      </w:r>
      <w:r w:rsidR="00211BD1" w:rsidRPr="00E20A41">
        <w:rPr>
          <w:color w:val="auto"/>
        </w:rPr>
        <w:t>,</w:t>
      </w:r>
      <w:r w:rsidR="00693007" w:rsidRPr="00E20A41">
        <w:rPr>
          <w:color w:val="auto"/>
        </w:rPr>
        <w:t xml:space="preserve"> do universo de dados relativos ao IPVA</w:t>
      </w:r>
      <w:r w:rsidR="00211BD1" w:rsidRPr="00E20A41">
        <w:rPr>
          <w:color w:val="auto"/>
        </w:rPr>
        <w:t>,</w:t>
      </w:r>
      <w:r w:rsidR="00693007" w:rsidRPr="00E20A41">
        <w:rPr>
          <w:color w:val="auto"/>
        </w:rPr>
        <w:t xml:space="preserve"> </w:t>
      </w:r>
      <w:r w:rsidR="00211BD1" w:rsidRPr="00E20A41">
        <w:rPr>
          <w:color w:val="auto"/>
        </w:rPr>
        <w:t xml:space="preserve">se </w:t>
      </w:r>
      <w:r w:rsidR="00693007" w:rsidRPr="00E20A41">
        <w:rPr>
          <w:color w:val="auto"/>
        </w:rPr>
        <w:t>é</w:t>
      </w:r>
      <w:r w:rsidR="00266790" w:rsidRPr="00E20A41">
        <w:rPr>
          <w:color w:val="auto"/>
        </w:rPr>
        <w:t xml:space="preserve"> viável possibilitar </w:t>
      </w:r>
      <w:r w:rsidR="00266790" w:rsidRPr="00E20A41">
        <w:rPr>
          <w:i/>
          <w:color w:val="auto"/>
        </w:rPr>
        <w:t xml:space="preserve">ao recorrente </w:t>
      </w:r>
      <w:r w:rsidR="00266790" w:rsidRPr="00E20A41">
        <w:rPr>
          <w:color w:val="auto"/>
        </w:rPr>
        <w:t xml:space="preserve">que, </w:t>
      </w:r>
      <w:r w:rsidR="00266790" w:rsidRPr="00E20A41">
        <w:rPr>
          <w:i/>
          <w:color w:val="auto"/>
        </w:rPr>
        <w:t>por si próprio</w:t>
      </w:r>
      <w:r w:rsidR="00266790" w:rsidRPr="00E20A41">
        <w:rPr>
          <w:color w:val="auto"/>
        </w:rPr>
        <w:t xml:space="preserve">, realize a pesquisa dos dados que deseja e que </w:t>
      </w:r>
      <w:bookmarkStart w:id="0" w:name="_GoBack"/>
      <w:bookmarkEnd w:id="0"/>
      <w:r w:rsidR="00266790" w:rsidRPr="00E20A41">
        <w:rPr>
          <w:color w:val="auto"/>
        </w:rPr>
        <w:t xml:space="preserve">sejam indiscutivelmente públicos </w:t>
      </w:r>
      <w:r w:rsidR="00211BD1" w:rsidRPr="00E20A41">
        <w:rPr>
          <w:color w:val="auto"/>
        </w:rPr>
        <w:t>(placas de veículos com débitos de IPVA já inscritos em dívida ativa, sem garantia ou exigibilidade suspensa).</w:t>
      </w:r>
      <w:r w:rsidR="004037C6" w:rsidRPr="00E20A41">
        <w:rPr>
          <w:color w:val="auto"/>
        </w:rPr>
        <w:t xml:space="preserve"> Neste sentido dispõe a Súmula nº 06 da CMRI/RS:</w:t>
      </w:r>
    </w:p>
    <w:p w:rsidR="00FF40FB" w:rsidRPr="00E20A41" w:rsidRDefault="00FF40FB" w:rsidP="00DF4B00">
      <w:pPr>
        <w:suppressAutoHyphens/>
        <w:spacing w:line="360" w:lineRule="auto"/>
        <w:ind w:firstLine="1418"/>
        <w:rPr>
          <w:color w:val="auto"/>
        </w:rPr>
      </w:pPr>
    </w:p>
    <w:p w:rsidR="004037C6" w:rsidRPr="00E20A41" w:rsidRDefault="004037C6" w:rsidP="00DF4B00">
      <w:pPr>
        <w:suppressAutoHyphens/>
        <w:spacing w:line="360" w:lineRule="auto"/>
        <w:ind w:firstLine="1418"/>
        <w:rPr>
          <w:color w:val="auto"/>
        </w:rPr>
      </w:pPr>
    </w:p>
    <w:p w:rsidR="004037C6" w:rsidRPr="00E20A41" w:rsidRDefault="004037C6" w:rsidP="004037C6">
      <w:pPr>
        <w:ind w:left="1418"/>
        <w:rPr>
          <w:b/>
          <w:bCs/>
          <w:color w:val="auto"/>
          <w:sz w:val="22"/>
          <w:szCs w:val="22"/>
          <w:shd w:val="clear" w:color="auto" w:fill="FFFFFF"/>
        </w:rPr>
      </w:pPr>
      <w:r w:rsidRPr="00E20A41">
        <w:rPr>
          <w:b/>
          <w:bCs/>
          <w:color w:val="auto"/>
          <w:sz w:val="22"/>
          <w:szCs w:val="22"/>
          <w:shd w:val="clear" w:color="auto" w:fill="FFFFFF"/>
        </w:rPr>
        <w:t>6 – Não se mostra exigível trabalho adicional de análise, interpretação ou consolidação de dados e de informações ainda não sistematizadas pelo órgão ou entidade, mas este deve indicar, caso tenha conhecimento e não havendo hipótese de sigilo que impeça o acesso, o local onde se encontram as informações a partir das quais o interessado poderá obter por si mesmo os dados ou informações, bem como os procedimentos para a consecução de acesso.</w:t>
      </w:r>
    </w:p>
    <w:p w:rsidR="004037C6" w:rsidRPr="00E20A41" w:rsidRDefault="004037C6" w:rsidP="004037C6">
      <w:pPr>
        <w:pBdr>
          <w:bottom w:val="single" w:sz="6" w:space="1" w:color="auto"/>
        </w:pBdr>
        <w:ind w:left="1418"/>
        <w:rPr>
          <w:bCs/>
          <w:color w:val="auto"/>
          <w:sz w:val="22"/>
          <w:szCs w:val="22"/>
          <w:shd w:val="clear" w:color="auto" w:fill="FFFFFF"/>
        </w:rPr>
      </w:pPr>
      <w:r w:rsidRPr="00E20A41">
        <w:rPr>
          <w:bCs/>
          <w:color w:val="auto"/>
          <w:sz w:val="22"/>
          <w:szCs w:val="22"/>
          <w:shd w:val="clear" w:color="auto" w:fill="FFFFFF"/>
        </w:rPr>
        <w:t>Referência legislativa: art. 8º-B, inc. III e parágrafo único, do Decreto Estadual nº 49.111/12 e art. 7º da Lei Federal nº 12.527/2011.</w:t>
      </w:r>
    </w:p>
    <w:p w:rsidR="00FA331F" w:rsidRPr="00E20A41" w:rsidRDefault="004037C6" w:rsidP="00266790">
      <w:pPr>
        <w:pBdr>
          <w:bottom w:val="single" w:sz="6" w:space="1" w:color="auto"/>
        </w:pBdr>
        <w:ind w:left="1418"/>
        <w:rPr>
          <w:bCs/>
          <w:color w:val="auto"/>
          <w:sz w:val="22"/>
          <w:szCs w:val="22"/>
          <w:shd w:val="clear" w:color="auto" w:fill="FFFFFF"/>
        </w:rPr>
      </w:pPr>
      <w:r w:rsidRPr="00E20A41">
        <w:rPr>
          <w:bCs/>
          <w:color w:val="auto"/>
          <w:sz w:val="22"/>
          <w:szCs w:val="22"/>
          <w:shd w:val="clear" w:color="auto" w:fill="FFFFFF"/>
        </w:rPr>
        <w:t xml:space="preserve">Precedentes: Decisões nºs 4/13; 7/16; 01/17; 05/17; 28/17. </w:t>
      </w:r>
    </w:p>
    <w:p w:rsidR="00266790" w:rsidRPr="00E20A41" w:rsidRDefault="00266790" w:rsidP="00266790">
      <w:pPr>
        <w:pBdr>
          <w:bottom w:val="single" w:sz="6" w:space="1" w:color="auto"/>
        </w:pBdr>
        <w:ind w:left="1418"/>
        <w:rPr>
          <w:bCs/>
          <w:color w:val="auto"/>
          <w:sz w:val="22"/>
          <w:szCs w:val="22"/>
          <w:shd w:val="clear" w:color="auto" w:fill="FFFFFF"/>
        </w:rPr>
      </w:pPr>
    </w:p>
    <w:p w:rsidR="00FA331F" w:rsidRPr="00E20A41" w:rsidRDefault="00FA331F" w:rsidP="00DF4B00">
      <w:pPr>
        <w:suppressAutoHyphens/>
        <w:spacing w:line="360" w:lineRule="auto"/>
        <w:ind w:firstLine="1418"/>
        <w:rPr>
          <w:color w:val="auto"/>
        </w:rPr>
      </w:pPr>
    </w:p>
    <w:p w:rsidR="00266790" w:rsidRPr="00E20A41" w:rsidRDefault="00984D2B" w:rsidP="00266790">
      <w:pPr>
        <w:pStyle w:val="PargrafoNormal"/>
        <w:spacing w:after="0"/>
        <w:ind w:firstLine="1440"/>
        <w:rPr>
          <w:color w:val="auto"/>
          <w:lang w:eastAsia="ar-SA"/>
        </w:rPr>
      </w:pPr>
      <w:r w:rsidRPr="00E20A41">
        <w:rPr>
          <w:color w:val="auto"/>
          <w:lang w:eastAsia="ar-SA"/>
        </w:rPr>
        <w:t xml:space="preserve">Assim sendo, o voto vai no sentido de </w:t>
      </w:r>
      <w:r w:rsidR="00266790" w:rsidRPr="00E20A41">
        <w:rPr>
          <w:color w:val="auto"/>
          <w:lang w:eastAsia="ar-SA"/>
        </w:rPr>
        <w:t>dar parcial provimento ao recurso</w:t>
      </w:r>
      <w:r w:rsidR="00E20A41" w:rsidRPr="00E20A41">
        <w:rPr>
          <w:color w:val="auto"/>
          <w:lang w:eastAsia="ar-SA"/>
        </w:rPr>
        <w:t>,</w:t>
      </w:r>
      <w:r w:rsidR="00266790" w:rsidRPr="00E20A41">
        <w:rPr>
          <w:color w:val="auto"/>
          <w:lang w:eastAsia="ar-SA"/>
        </w:rPr>
        <w:t xml:space="preserve"> para determinar que a SEFAZ/Receita Estadual informe, de forma clara e objetiva, se poderá possibilitar ao recorrente a pesquisa de placas de veículos com débitos de IPVA inscritos em dívida, que não estejam garantidos ou com a exigibilidade suspensa, sem que isso comprometa o sigilo dos dados que necessitam ser resguardados. Nega-se, portanto, o recurso quanto ao fornecimento de placas de veículos com débitos de IPVA não inscrito em dívida ativa e, se inscrito, que estejam garantidos ou com exigibilidade suspensa.  </w:t>
      </w:r>
    </w:p>
    <w:p w:rsidR="001116EC" w:rsidRDefault="001116EC" w:rsidP="008054E4">
      <w:pPr>
        <w:pStyle w:val="PargrafoNormal"/>
        <w:spacing w:after="0"/>
        <w:ind w:firstLine="1440"/>
        <w:rPr>
          <w:color w:val="000000" w:themeColor="text1"/>
          <w:lang w:eastAsia="ar-SA"/>
        </w:rPr>
      </w:pPr>
    </w:p>
    <w:p w:rsidR="007758E1" w:rsidRPr="00CA6598" w:rsidRDefault="00A531EB" w:rsidP="008054E4">
      <w:pPr>
        <w:pStyle w:val="PargrafoNormal"/>
        <w:spacing w:after="0"/>
        <w:ind w:firstLine="1440"/>
        <w:rPr>
          <w:color w:val="000000" w:themeColor="text1"/>
        </w:rPr>
      </w:pPr>
      <w:r w:rsidRPr="00CA6598">
        <w:rPr>
          <w:b/>
          <w:color w:val="000000" w:themeColor="text1"/>
        </w:rPr>
        <w:t xml:space="preserve">Recurso na Demanda nº </w:t>
      </w:r>
      <w:r w:rsidR="003E095B" w:rsidRPr="00CA6598">
        <w:rPr>
          <w:b/>
        </w:rPr>
        <w:t>19.372</w:t>
      </w:r>
      <w:r w:rsidRPr="00CA6598">
        <w:rPr>
          <w:b/>
          <w:color w:val="000000" w:themeColor="text1"/>
        </w:rPr>
        <w:t xml:space="preserve">: </w:t>
      </w:r>
      <w:r w:rsidRPr="00CA6598">
        <w:rPr>
          <w:color w:val="000000" w:themeColor="text1"/>
        </w:rPr>
        <w:t>“</w:t>
      </w:r>
      <w:r w:rsidR="00266790">
        <w:rPr>
          <w:color w:val="000000" w:themeColor="text1"/>
        </w:rPr>
        <w:t>Dado parcial provimento ao recurso, por unanimidade.”</w:t>
      </w:r>
    </w:p>
    <w:sectPr w:rsidR="007758E1" w:rsidRPr="00CA6598" w:rsidSect="007758E1">
      <w:headerReference w:type="default" r:id="rId10"/>
      <w:footerReference w:type="default" r:id="rId11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84" w:rsidRDefault="00E44984" w:rsidP="007758E1">
      <w:r>
        <w:separator/>
      </w:r>
    </w:p>
  </w:endnote>
  <w:endnote w:type="continuationSeparator" w:id="1">
    <w:p w:rsidR="00E44984" w:rsidRDefault="00E44984" w:rsidP="0077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4599"/>
      <w:docPartObj>
        <w:docPartGallery w:val="Page Numbers (Bottom of Page)"/>
        <w:docPartUnique/>
      </w:docPartObj>
    </w:sdtPr>
    <w:sdtContent>
      <w:p w:rsidR="00E73283" w:rsidRDefault="000C6F6F">
        <w:pPr>
          <w:pStyle w:val="Rodap"/>
          <w:jc w:val="right"/>
        </w:pPr>
        <w:r>
          <w:rPr>
            <w:noProof/>
          </w:rPr>
          <w:fldChar w:fldCharType="begin"/>
        </w:r>
        <w:r w:rsidR="00043CB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572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B19CD" w:rsidRDefault="007B19C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84" w:rsidRDefault="00E44984" w:rsidP="007758E1">
      <w:r>
        <w:separator/>
      </w:r>
    </w:p>
  </w:footnote>
  <w:footnote w:type="continuationSeparator" w:id="1">
    <w:p w:rsidR="00E44984" w:rsidRDefault="00E44984" w:rsidP="0077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0C6F6F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8240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7B19CD" w:rsidRDefault="007B19CD">
    <w:pPr>
      <w:pStyle w:val="Cabealho"/>
      <w:jc w:val="center"/>
    </w:pPr>
  </w:p>
  <w:p w:rsidR="007B19CD" w:rsidRDefault="007B19CD">
    <w:pPr>
      <w:pStyle w:val="Cabealho"/>
    </w:pPr>
  </w:p>
  <w:p w:rsidR="00653B30" w:rsidRDefault="00653B30">
    <w:pPr>
      <w:pStyle w:val="Cabealho"/>
    </w:pPr>
  </w:p>
  <w:p w:rsidR="007B19CD" w:rsidRDefault="007B19CD">
    <w:pPr>
      <w:pStyle w:val="Cabealho"/>
    </w:pPr>
  </w:p>
  <w:p w:rsidR="009E5E6E" w:rsidRPr="00385C85" w:rsidRDefault="009E5E6E">
    <w:pPr>
      <w:pStyle w:val="Cabealho"/>
      <w:rPr>
        <w:color w:val="auto"/>
      </w:rPr>
    </w:pPr>
    <w:r w:rsidRPr="00385C85">
      <w:rPr>
        <w:color w:val="auto"/>
      </w:rPr>
      <w:t>S</w:t>
    </w:r>
    <w:r w:rsidR="00722108" w:rsidRPr="00385C85">
      <w:rPr>
        <w:color w:val="auto"/>
      </w:rPr>
      <w:t>EDUC</w:t>
    </w:r>
  </w:p>
  <w:p w:rsidR="007B19CD" w:rsidRPr="00385C85" w:rsidRDefault="00A531EB">
    <w:pPr>
      <w:pStyle w:val="Cabealho"/>
      <w:rPr>
        <w:color w:val="auto"/>
      </w:rPr>
    </w:pPr>
    <w:r w:rsidRPr="00385C85">
      <w:rPr>
        <w:color w:val="auto"/>
      </w:rPr>
      <w:t xml:space="preserve">decisão Nº </w:t>
    </w:r>
    <w:r w:rsidR="00385C85" w:rsidRPr="00385C85">
      <w:rPr>
        <w:color w:val="auto"/>
      </w:rPr>
      <w:t>041</w:t>
    </w:r>
    <w:r w:rsidR="007B19CD" w:rsidRPr="00385C85">
      <w:rPr>
        <w:color w:val="auto"/>
      </w:rPr>
      <w:t>/2018</w:t>
    </w:r>
  </w:p>
  <w:p w:rsidR="007B19CD" w:rsidRPr="00385C85" w:rsidRDefault="000A5570">
    <w:pPr>
      <w:pStyle w:val="Cabealho"/>
      <w:tabs>
        <w:tab w:val="right" w:pos="8460"/>
      </w:tabs>
      <w:rPr>
        <w:color w:val="auto"/>
      </w:rPr>
    </w:pPr>
    <w:r w:rsidRPr="00385C85">
      <w:rPr>
        <w:color w:val="auto"/>
      </w:rPr>
      <w:t>2018/</w:t>
    </w:r>
    <w:r w:rsidR="00385C85" w:rsidRPr="00385C85">
      <w:rPr>
        <w:color w:val="auto"/>
      </w:rPr>
      <w:t xml:space="preserve">SEFAZ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A0B"/>
    <w:multiLevelType w:val="multilevel"/>
    <w:tmpl w:val="890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F0ABA"/>
    <w:multiLevelType w:val="multilevel"/>
    <w:tmpl w:val="660C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D4A3A"/>
    <w:multiLevelType w:val="multilevel"/>
    <w:tmpl w:val="C86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58E1"/>
    <w:rsid w:val="0000012F"/>
    <w:rsid w:val="00004485"/>
    <w:rsid w:val="0000506F"/>
    <w:rsid w:val="00007D38"/>
    <w:rsid w:val="00023AE6"/>
    <w:rsid w:val="00042441"/>
    <w:rsid w:val="00043CBD"/>
    <w:rsid w:val="00056CC3"/>
    <w:rsid w:val="00057C92"/>
    <w:rsid w:val="000676EB"/>
    <w:rsid w:val="000A5570"/>
    <w:rsid w:val="000A7952"/>
    <w:rsid w:val="000B2F25"/>
    <w:rsid w:val="000C6F6F"/>
    <w:rsid w:val="000D1448"/>
    <w:rsid w:val="000E3D22"/>
    <w:rsid w:val="00104980"/>
    <w:rsid w:val="001116EC"/>
    <w:rsid w:val="00113694"/>
    <w:rsid w:val="00113A13"/>
    <w:rsid w:val="00113ACE"/>
    <w:rsid w:val="0011599F"/>
    <w:rsid w:val="00135DCB"/>
    <w:rsid w:val="00146810"/>
    <w:rsid w:val="00186310"/>
    <w:rsid w:val="001F4DCF"/>
    <w:rsid w:val="00202F96"/>
    <w:rsid w:val="0020448F"/>
    <w:rsid w:val="0020492B"/>
    <w:rsid w:val="00206708"/>
    <w:rsid w:val="00211BD1"/>
    <w:rsid w:val="002201C5"/>
    <w:rsid w:val="00250424"/>
    <w:rsid w:val="00250FFE"/>
    <w:rsid w:val="0026480A"/>
    <w:rsid w:val="00266790"/>
    <w:rsid w:val="00266EE3"/>
    <w:rsid w:val="002760B4"/>
    <w:rsid w:val="002824E8"/>
    <w:rsid w:val="002960C7"/>
    <w:rsid w:val="002974BA"/>
    <w:rsid w:val="002A79F1"/>
    <w:rsid w:val="002B3D10"/>
    <w:rsid w:val="002C03BF"/>
    <w:rsid w:val="002E2EE9"/>
    <w:rsid w:val="002F3136"/>
    <w:rsid w:val="002F5568"/>
    <w:rsid w:val="00315AFA"/>
    <w:rsid w:val="0032014A"/>
    <w:rsid w:val="00335BC1"/>
    <w:rsid w:val="003371EA"/>
    <w:rsid w:val="00346EBA"/>
    <w:rsid w:val="00360AA5"/>
    <w:rsid w:val="00361F6C"/>
    <w:rsid w:val="003751A4"/>
    <w:rsid w:val="00385C85"/>
    <w:rsid w:val="00395690"/>
    <w:rsid w:val="00397EDF"/>
    <w:rsid w:val="003A7515"/>
    <w:rsid w:val="003C39F0"/>
    <w:rsid w:val="003E095B"/>
    <w:rsid w:val="003E096E"/>
    <w:rsid w:val="003E1882"/>
    <w:rsid w:val="003E64B1"/>
    <w:rsid w:val="003E6BFA"/>
    <w:rsid w:val="004037C6"/>
    <w:rsid w:val="004213EA"/>
    <w:rsid w:val="00424244"/>
    <w:rsid w:val="00440968"/>
    <w:rsid w:val="00452346"/>
    <w:rsid w:val="0047439E"/>
    <w:rsid w:val="004A2399"/>
    <w:rsid w:val="004A6BA1"/>
    <w:rsid w:val="004B0BB2"/>
    <w:rsid w:val="004B5864"/>
    <w:rsid w:val="004B786B"/>
    <w:rsid w:val="004C7FA5"/>
    <w:rsid w:val="004D4AB2"/>
    <w:rsid w:val="004E4399"/>
    <w:rsid w:val="005033BD"/>
    <w:rsid w:val="005056FA"/>
    <w:rsid w:val="005262EA"/>
    <w:rsid w:val="005337EA"/>
    <w:rsid w:val="0053588C"/>
    <w:rsid w:val="00536C22"/>
    <w:rsid w:val="00556F78"/>
    <w:rsid w:val="00563384"/>
    <w:rsid w:val="00573034"/>
    <w:rsid w:val="005761B7"/>
    <w:rsid w:val="00583AF2"/>
    <w:rsid w:val="0058747A"/>
    <w:rsid w:val="00594317"/>
    <w:rsid w:val="005B19E9"/>
    <w:rsid w:val="005B2121"/>
    <w:rsid w:val="005B3A6B"/>
    <w:rsid w:val="005C11F8"/>
    <w:rsid w:val="005D3BE6"/>
    <w:rsid w:val="005E7B2F"/>
    <w:rsid w:val="005F0E34"/>
    <w:rsid w:val="005F0F97"/>
    <w:rsid w:val="00602307"/>
    <w:rsid w:val="0060282C"/>
    <w:rsid w:val="00614F27"/>
    <w:rsid w:val="00647D79"/>
    <w:rsid w:val="00651195"/>
    <w:rsid w:val="00653B30"/>
    <w:rsid w:val="006640DA"/>
    <w:rsid w:val="00676E92"/>
    <w:rsid w:val="00680070"/>
    <w:rsid w:val="0068569A"/>
    <w:rsid w:val="00691554"/>
    <w:rsid w:val="00692B38"/>
    <w:rsid w:val="00693007"/>
    <w:rsid w:val="0069363F"/>
    <w:rsid w:val="006A5040"/>
    <w:rsid w:val="006C21F6"/>
    <w:rsid w:val="006C5433"/>
    <w:rsid w:val="006C54A5"/>
    <w:rsid w:val="006C5585"/>
    <w:rsid w:val="006D616D"/>
    <w:rsid w:val="006E38B6"/>
    <w:rsid w:val="00703059"/>
    <w:rsid w:val="00707467"/>
    <w:rsid w:val="00712717"/>
    <w:rsid w:val="00722108"/>
    <w:rsid w:val="007279F2"/>
    <w:rsid w:val="00737489"/>
    <w:rsid w:val="007455D6"/>
    <w:rsid w:val="00750635"/>
    <w:rsid w:val="007549B0"/>
    <w:rsid w:val="007571BD"/>
    <w:rsid w:val="007758E1"/>
    <w:rsid w:val="00795586"/>
    <w:rsid w:val="007A224E"/>
    <w:rsid w:val="007A42A5"/>
    <w:rsid w:val="007A634F"/>
    <w:rsid w:val="007B19CD"/>
    <w:rsid w:val="007B7991"/>
    <w:rsid w:val="007C38DC"/>
    <w:rsid w:val="007C60CF"/>
    <w:rsid w:val="007D1549"/>
    <w:rsid w:val="007E3110"/>
    <w:rsid w:val="00802464"/>
    <w:rsid w:val="008036E9"/>
    <w:rsid w:val="008054E4"/>
    <w:rsid w:val="0083274A"/>
    <w:rsid w:val="0086102E"/>
    <w:rsid w:val="008722B9"/>
    <w:rsid w:val="00884E4D"/>
    <w:rsid w:val="008B452B"/>
    <w:rsid w:val="008F0133"/>
    <w:rsid w:val="00902EFD"/>
    <w:rsid w:val="00930E01"/>
    <w:rsid w:val="00951DE0"/>
    <w:rsid w:val="00953BB9"/>
    <w:rsid w:val="00962302"/>
    <w:rsid w:val="00964194"/>
    <w:rsid w:val="009746AE"/>
    <w:rsid w:val="00981542"/>
    <w:rsid w:val="00984D2B"/>
    <w:rsid w:val="009A1363"/>
    <w:rsid w:val="009A13C2"/>
    <w:rsid w:val="009B65C7"/>
    <w:rsid w:val="009C4425"/>
    <w:rsid w:val="009E483E"/>
    <w:rsid w:val="009E53B2"/>
    <w:rsid w:val="009E5E6E"/>
    <w:rsid w:val="00A07611"/>
    <w:rsid w:val="00A127AC"/>
    <w:rsid w:val="00A32D04"/>
    <w:rsid w:val="00A34FE6"/>
    <w:rsid w:val="00A367E4"/>
    <w:rsid w:val="00A51F8E"/>
    <w:rsid w:val="00A531EB"/>
    <w:rsid w:val="00A87C95"/>
    <w:rsid w:val="00A973BD"/>
    <w:rsid w:val="00AA331C"/>
    <w:rsid w:val="00AA55FD"/>
    <w:rsid w:val="00AB5CB0"/>
    <w:rsid w:val="00AE5FFF"/>
    <w:rsid w:val="00AF4CD4"/>
    <w:rsid w:val="00B00997"/>
    <w:rsid w:val="00B03657"/>
    <w:rsid w:val="00B07215"/>
    <w:rsid w:val="00B15985"/>
    <w:rsid w:val="00B20EE6"/>
    <w:rsid w:val="00B25862"/>
    <w:rsid w:val="00B36B31"/>
    <w:rsid w:val="00B36E1B"/>
    <w:rsid w:val="00B37C99"/>
    <w:rsid w:val="00B40C3F"/>
    <w:rsid w:val="00B664ED"/>
    <w:rsid w:val="00B66BE4"/>
    <w:rsid w:val="00B7180D"/>
    <w:rsid w:val="00B76EB6"/>
    <w:rsid w:val="00B829C2"/>
    <w:rsid w:val="00B845C7"/>
    <w:rsid w:val="00BA0920"/>
    <w:rsid w:val="00BC2BC9"/>
    <w:rsid w:val="00BC6C76"/>
    <w:rsid w:val="00BD7D2B"/>
    <w:rsid w:val="00BE2E53"/>
    <w:rsid w:val="00BF416F"/>
    <w:rsid w:val="00C039A5"/>
    <w:rsid w:val="00C23C28"/>
    <w:rsid w:val="00C34F5F"/>
    <w:rsid w:val="00C50F23"/>
    <w:rsid w:val="00C66A7E"/>
    <w:rsid w:val="00C8151F"/>
    <w:rsid w:val="00C823E1"/>
    <w:rsid w:val="00C86A85"/>
    <w:rsid w:val="00C963B7"/>
    <w:rsid w:val="00C96EFC"/>
    <w:rsid w:val="00CA0E97"/>
    <w:rsid w:val="00CA6598"/>
    <w:rsid w:val="00CE3EC7"/>
    <w:rsid w:val="00CE4A4B"/>
    <w:rsid w:val="00CF7CFC"/>
    <w:rsid w:val="00D12CB4"/>
    <w:rsid w:val="00D225D9"/>
    <w:rsid w:val="00D2430E"/>
    <w:rsid w:val="00D279D4"/>
    <w:rsid w:val="00D44320"/>
    <w:rsid w:val="00D67B8B"/>
    <w:rsid w:val="00D75725"/>
    <w:rsid w:val="00D91933"/>
    <w:rsid w:val="00D933DE"/>
    <w:rsid w:val="00DA0A9E"/>
    <w:rsid w:val="00DC30F4"/>
    <w:rsid w:val="00DC44F4"/>
    <w:rsid w:val="00DF4B00"/>
    <w:rsid w:val="00DF4E4C"/>
    <w:rsid w:val="00E20A41"/>
    <w:rsid w:val="00E22F9A"/>
    <w:rsid w:val="00E277C9"/>
    <w:rsid w:val="00E347E0"/>
    <w:rsid w:val="00E44984"/>
    <w:rsid w:val="00E50C7C"/>
    <w:rsid w:val="00E60174"/>
    <w:rsid w:val="00E61454"/>
    <w:rsid w:val="00E658A0"/>
    <w:rsid w:val="00E71A7A"/>
    <w:rsid w:val="00E73283"/>
    <w:rsid w:val="00E75819"/>
    <w:rsid w:val="00E838AD"/>
    <w:rsid w:val="00EB4BC5"/>
    <w:rsid w:val="00EB519F"/>
    <w:rsid w:val="00EC5A40"/>
    <w:rsid w:val="00ED0CD1"/>
    <w:rsid w:val="00ED7F7B"/>
    <w:rsid w:val="00EE0E72"/>
    <w:rsid w:val="00EF0F51"/>
    <w:rsid w:val="00EF0F55"/>
    <w:rsid w:val="00EF2098"/>
    <w:rsid w:val="00EF5B27"/>
    <w:rsid w:val="00EF6507"/>
    <w:rsid w:val="00F1125A"/>
    <w:rsid w:val="00F11C72"/>
    <w:rsid w:val="00F16AEF"/>
    <w:rsid w:val="00F20D8F"/>
    <w:rsid w:val="00F22605"/>
    <w:rsid w:val="00F27579"/>
    <w:rsid w:val="00F3438D"/>
    <w:rsid w:val="00F62E2E"/>
    <w:rsid w:val="00F6364F"/>
    <w:rsid w:val="00F76F2C"/>
    <w:rsid w:val="00F8161B"/>
    <w:rsid w:val="00F93C5C"/>
    <w:rsid w:val="00FA331F"/>
    <w:rsid w:val="00FB41D2"/>
    <w:rsid w:val="00FC7F87"/>
    <w:rsid w:val="00FD1EB8"/>
    <w:rsid w:val="00FD5658"/>
    <w:rsid w:val="00FE0842"/>
    <w:rsid w:val="00FE2206"/>
    <w:rsid w:val="00FF40FB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link w:val="CitaoChar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AssinaturaChar">
    <w:name w:val="Assinatura Char"/>
    <w:basedOn w:val="Fontepargpadro"/>
    <w:link w:val="Assinatura"/>
    <w:rsid w:val="00A531EB"/>
    <w:rPr>
      <w:rFonts w:ascii="Arial" w:hAnsi="Arial" w:cs="Arial"/>
      <w:b/>
      <w:bCs/>
      <w:caps/>
      <w:color w:val="00000A"/>
      <w:sz w:val="22"/>
      <w:szCs w:val="22"/>
    </w:rPr>
  </w:style>
  <w:style w:type="character" w:customStyle="1" w:styleId="CitaoChar">
    <w:name w:val="Citação Char"/>
    <w:basedOn w:val="Fontepargpadro"/>
    <w:link w:val="Citao"/>
    <w:rsid w:val="00A531EB"/>
    <w:rPr>
      <w:rFonts w:ascii="Arial" w:hAnsi="Arial" w:cs="Arial"/>
      <w:i/>
      <w:iCs/>
      <w:color w:val="00000A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531EB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653B30"/>
    <w:rPr>
      <w:rFonts w:ascii="Arial" w:hAnsi="Arial" w:cs="Arial"/>
      <w:caps/>
      <w:color w:val="00000A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6A85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rsid w:val="00E73283"/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faz.rs.gov.br/Site/MontaMenu.aspx?MenuAlias=m_leg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ceita.fazenda.rs.gov.br/lista/3973/lista-de-inscritos-em-divida-ativa-re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A232-62DF-4B90-9CE2-47E94E02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2241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aline-oliveira</cp:lastModifiedBy>
  <cp:revision>2</cp:revision>
  <cp:lastPrinted>2004-02-18T20:05:00Z</cp:lastPrinted>
  <dcterms:created xsi:type="dcterms:W3CDTF">2018-12-10T12:03:00Z</dcterms:created>
  <dcterms:modified xsi:type="dcterms:W3CDTF">2018-12-10T12:03:00Z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